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bCs/>
          <w:sz w:val="44"/>
          <w:szCs w:val="44"/>
        </w:rPr>
      </w:pPr>
    </w:p>
    <w:p>
      <w:pPr>
        <w:jc w:val="center"/>
        <w:rPr>
          <w:rFonts w:asciiTheme="minorEastAsia" w:hAnsiTheme="minorEastAsia" w:cstheme="minorEastAsia"/>
          <w:b/>
          <w:bCs/>
          <w:sz w:val="44"/>
          <w:szCs w:val="44"/>
        </w:rPr>
      </w:pPr>
    </w:p>
    <w:p>
      <w:pPr>
        <w:jc w:val="center"/>
        <w:rPr>
          <w:rFonts w:asciiTheme="minorEastAsia" w:hAnsiTheme="minorEastAsia" w:cstheme="minorEastAsia"/>
          <w:b/>
          <w:bCs/>
          <w:sz w:val="44"/>
          <w:szCs w:val="44"/>
        </w:rPr>
      </w:pPr>
    </w:p>
    <w:p>
      <w:pPr>
        <w:spacing w:line="720" w:lineRule="auto"/>
        <w:jc w:val="center"/>
        <w:rPr>
          <w:rFonts w:ascii="黑体" w:hAnsi="黑体" w:eastAsia="黑体" w:cs="黑体"/>
          <w:b/>
          <w:bCs/>
          <w:sz w:val="52"/>
          <w:szCs w:val="52"/>
        </w:rPr>
      </w:pPr>
      <w:r>
        <w:rPr>
          <w:rFonts w:hint="eastAsia" w:ascii="黑体" w:hAnsi="黑体" w:eastAsia="黑体"/>
          <w:b/>
          <w:sz w:val="52"/>
          <w:szCs w:val="52"/>
        </w:rPr>
        <w:t>汽车ABS系统电磁阀泵体零部件生产线技改项目</w:t>
      </w:r>
      <w:r>
        <w:rPr>
          <w:rFonts w:hint="eastAsia" w:ascii="黑体" w:hAnsi="黑体" w:eastAsia="黑体" w:cs="黑体"/>
          <w:b/>
          <w:bCs/>
          <w:sz w:val="52"/>
          <w:szCs w:val="52"/>
        </w:rPr>
        <w:t>竣工环境保护验收</w:t>
      </w:r>
    </w:p>
    <w:p>
      <w:pPr>
        <w:widowControl/>
        <w:jc w:val="center"/>
        <w:rPr>
          <w:rFonts w:ascii="黑体" w:hAnsi="黑体" w:eastAsia="黑体" w:cs="黑体"/>
          <w:b/>
          <w:bCs/>
          <w:sz w:val="52"/>
          <w:szCs w:val="52"/>
        </w:rPr>
      </w:pPr>
      <w:r>
        <w:rPr>
          <w:rFonts w:hint="eastAsia" w:ascii="黑体" w:hAnsi="黑体" w:eastAsia="黑体" w:cs="黑体"/>
          <w:b/>
          <w:bCs/>
          <w:sz w:val="52"/>
          <w:szCs w:val="52"/>
        </w:rPr>
        <w:t>其他需要说明的事项</w:t>
      </w:r>
    </w:p>
    <w:p>
      <w:pPr>
        <w:widowControl/>
        <w:jc w:val="center"/>
        <w:rPr>
          <w:rFonts w:asciiTheme="minorEastAsia" w:hAnsiTheme="minorEastAsia" w:cstheme="minorEastAsia"/>
          <w:b/>
          <w:bCs/>
          <w:sz w:val="30"/>
          <w:szCs w:val="30"/>
        </w:rPr>
      </w:pPr>
    </w:p>
    <w:p>
      <w:pPr>
        <w:pStyle w:val="2"/>
        <w:rPr>
          <w:rFonts w:asciiTheme="minorEastAsia" w:hAnsiTheme="minorEastAsia" w:cstheme="minorEastAsia"/>
          <w:b/>
          <w:bCs/>
          <w:sz w:val="30"/>
          <w:szCs w:val="30"/>
        </w:rPr>
      </w:pPr>
    </w:p>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widowControl/>
        <w:jc w:val="left"/>
        <w:rPr>
          <w:rFonts w:asciiTheme="minorEastAsia" w:hAnsiTheme="minorEastAsia" w:cstheme="minorEastAsia"/>
          <w:sz w:val="30"/>
          <w:szCs w:val="30"/>
        </w:rPr>
      </w:pPr>
    </w:p>
    <w:p>
      <w:pPr>
        <w:pStyle w:val="2"/>
      </w:pPr>
    </w:p>
    <w:p>
      <w:pPr>
        <w:widowControl/>
        <w:jc w:val="left"/>
        <w:rPr>
          <w:rFonts w:asciiTheme="minorEastAsia" w:hAnsiTheme="minorEastAsia" w:cstheme="minorEastAsia"/>
          <w:sz w:val="30"/>
          <w:szCs w:val="30"/>
        </w:rPr>
      </w:pPr>
    </w:p>
    <w:p>
      <w:pPr>
        <w:widowControl/>
        <w:jc w:val="center"/>
        <w:rPr>
          <w:rFonts w:ascii="黑体" w:hAnsi="黑体" w:eastAsia="黑体" w:cs="黑体"/>
          <w:b/>
          <w:bCs/>
          <w:sz w:val="32"/>
          <w:szCs w:val="32"/>
        </w:rPr>
      </w:pPr>
      <w:r>
        <w:rPr>
          <w:rFonts w:hint="eastAsia" w:ascii="黑体" w:hAnsi="黑体" w:eastAsia="黑体" w:cs="黑体"/>
          <w:b/>
          <w:bCs/>
          <w:sz w:val="32"/>
          <w:szCs w:val="32"/>
        </w:rPr>
        <w:t>建设单位：马克精密金属成形（南通）有限公司</w:t>
      </w:r>
    </w:p>
    <w:p>
      <w:pPr>
        <w:widowControl/>
        <w:jc w:val="center"/>
        <w:rPr>
          <w:rFonts w:ascii="黑体" w:hAnsi="黑体" w:eastAsia="黑体" w:cs="黑体"/>
          <w:b/>
          <w:bCs/>
          <w:sz w:val="32"/>
          <w:szCs w:val="32"/>
        </w:rPr>
      </w:pPr>
      <w:r>
        <w:rPr>
          <w:rFonts w:hint="eastAsia" w:ascii="黑体" w:hAnsi="黑体" w:eastAsia="黑体" w:cs="黑体"/>
          <w:b/>
          <w:bCs/>
          <w:sz w:val="32"/>
          <w:szCs w:val="32"/>
        </w:rPr>
        <w:t>编制单位：马克精密金属成形（南通）有限公司</w:t>
      </w:r>
    </w:p>
    <w:p>
      <w:pPr>
        <w:widowControl/>
        <w:spacing w:line="600" w:lineRule="auto"/>
        <w:jc w:val="center"/>
        <w:rPr>
          <w:rFonts w:ascii="黑体" w:hAnsi="黑体" w:eastAsia="黑体" w:cs="黑体"/>
          <w:b/>
          <w:bCs/>
          <w:sz w:val="32"/>
          <w:szCs w:val="32"/>
        </w:rPr>
      </w:pPr>
      <w:r>
        <w:rPr>
          <w:rFonts w:hint="eastAsia" w:ascii="黑体" w:hAnsi="黑体" w:eastAsia="黑体" w:cs="黑体"/>
          <w:b/>
          <w:bCs/>
          <w:sz w:val="32"/>
          <w:szCs w:val="32"/>
        </w:rPr>
        <w:t>二O二</w:t>
      </w:r>
      <w:r>
        <w:rPr>
          <w:rFonts w:hint="eastAsia" w:ascii="黑体" w:hAnsi="黑体" w:eastAsia="黑体" w:cs="黑体"/>
          <w:b/>
          <w:bCs/>
          <w:sz w:val="32"/>
          <w:szCs w:val="32"/>
          <w:lang w:eastAsia="zh-CN"/>
        </w:rPr>
        <w:t>二</w:t>
      </w:r>
      <w:r>
        <w:rPr>
          <w:rFonts w:hint="eastAsia" w:ascii="黑体" w:hAnsi="黑体" w:eastAsia="黑体" w:cs="黑体"/>
          <w:b/>
          <w:bCs/>
          <w:sz w:val="32"/>
          <w:szCs w:val="32"/>
        </w:rPr>
        <w:t>年</w:t>
      </w:r>
      <w:r>
        <w:rPr>
          <w:rFonts w:hint="eastAsia" w:ascii="黑体" w:hAnsi="黑体" w:eastAsia="黑体" w:cs="黑体"/>
          <w:b/>
          <w:bCs/>
          <w:sz w:val="32"/>
          <w:szCs w:val="32"/>
          <w:lang w:eastAsia="zh-CN"/>
        </w:rPr>
        <w:t>九</w:t>
      </w:r>
      <w:r>
        <w:rPr>
          <w:rFonts w:hint="eastAsia" w:ascii="黑体" w:hAnsi="黑体" w:eastAsia="黑体" w:cs="黑体"/>
          <w:b/>
          <w:bCs/>
          <w:sz w:val="32"/>
          <w:szCs w:val="32"/>
        </w:rPr>
        <w:t>月</w:t>
      </w:r>
    </w:p>
    <w:p>
      <w:pPr>
        <w:widowControl/>
        <w:jc w:val="left"/>
        <w:rPr>
          <w:sz w:val="30"/>
          <w:szCs w:val="30"/>
        </w:rPr>
        <w:sectPr>
          <w:pgSz w:w="11906" w:h="16838"/>
          <w:pgMar w:top="1440" w:right="1800" w:bottom="1440" w:left="1800" w:header="851" w:footer="992" w:gutter="0"/>
          <w:pgNumType w:start="1"/>
          <w:cols w:space="425" w:num="1"/>
          <w:docGrid w:type="lines" w:linePitch="312" w:charSpace="0"/>
        </w:sectPr>
      </w:pPr>
    </w:p>
    <w:p>
      <w:pPr>
        <w:widowControl/>
        <w:jc w:val="left"/>
        <w:rPr>
          <w:sz w:val="30"/>
          <w:szCs w:val="30"/>
        </w:rPr>
      </w:pPr>
      <w:r>
        <w:rPr>
          <w:rFonts w:hint="eastAsia"/>
          <w:sz w:val="30"/>
          <w:szCs w:val="30"/>
        </w:rPr>
        <w:t xml:space="preserve"> </w:t>
      </w:r>
    </w:p>
    <w:p>
      <w:pPr>
        <w:widowControl/>
        <w:jc w:val="center"/>
        <w:rPr>
          <w:rFonts w:asciiTheme="minorEastAsia" w:hAnsiTheme="minorEastAsia" w:cstheme="minorEastAsia"/>
          <w:b/>
          <w:bCs/>
          <w:sz w:val="44"/>
          <w:szCs w:val="44"/>
        </w:rPr>
      </w:pPr>
      <w:r>
        <w:rPr>
          <w:rFonts w:hint="eastAsia" w:asciiTheme="minorEastAsia" w:hAnsiTheme="minorEastAsia" w:cstheme="minorEastAsia"/>
          <w:b/>
          <w:bCs/>
          <w:sz w:val="44"/>
          <w:szCs w:val="44"/>
        </w:rPr>
        <w:t>其他需要说明的事项</w:t>
      </w:r>
    </w:p>
    <w:p>
      <w:pPr>
        <w:pStyle w:val="2"/>
        <w:rPr>
          <w:rFonts w:asciiTheme="minorEastAsia" w:hAnsiTheme="minorEastAsia" w:cstheme="minorEastAsia"/>
          <w:sz w:val="30"/>
          <w:szCs w:val="30"/>
        </w:rPr>
      </w:pPr>
    </w:p>
    <w:p>
      <w:pPr>
        <w:numPr>
          <w:ilvl w:val="0"/>
          <w:numId w:val="1"/>
        </w:numPr>
        <w:spacing w:line="360" w:lineRule="auto"/>
        <w:rPr>
          <w:rFonts w:asciiTheme="minorEastAsia" w:hAnsiTheme="minorEastAsia" w:cstheme="minorEastAsia"/>
          <w:b/>
          <w:bCs/>
          <w:sz w:val="36"/>
          <w:szCs w:val="36"/>
        </w:rPr>
      </w:pPr>
      <w:r>
        <w:rPr>
          <w:rFonts w:hint="eastAsia" w:asciiTheme="minorEastAsia" w:hAnsiTheme="minorEastAsia" w:cstheme="minorEastAsia"/>
          <w:b/>
          <w:bCs/>
          <w:sz w:val="36"/>
          <w:szCs w:val="36"/>
        </w:rPr>
        <w:t>环境保护设施设计、施工和验收工程简况</w:t>
      </w:r>
    </w:p>
    <w:p>
      <w:pPr>
        <w:pStyle w:val="2"/>
        <w:spacing w:line="360" w:lineRule="auto"/>
        <w:rPr>
          <w:rFonts w:asciiTheme="minorEastAsia" w:hAnsiTheme="minorEastAsia" w:cstheme="minorEastAsia"/>
          <w:b w:val="0"/>
          <w:bCs w:val="0"/>
        </w:rPr>
      </w:pPr>
      <w:r>
        <w:rPr>
          <w:rFonts w:hint="eastAsia" w:asciiTheme="minorEastAsia" w:hAnsiTheme="minorEastAsia" w:cstheme="minorEastAsia"/>
          <w:b w:val="0"/>
          <w:bCs w:val="0"/>
        </w:rPr>
        <w:t>1、1设计简况</w:t>
      </w:r>
    </w:p>
    <w:p>
      <w:pPr>
        <w:pStyle w:val="5"/>
        <w:spacing w:line="360" w:lineRule="auto"/>
        <w:ind w:firstLine="627" w:firstLineChars="196"/>
        <w:rPr>
          <w:rFonts w:ascii="Times New Roman" w:hAnsi="Times New Roman"/>
          <w:color w:val="auto"/>
        </w:rPr>
      </w:pPr>
      <w:r>
        <w:rPr>
          <w:rFonts w:hint="eastAsia"/>
          <w:sz w:val="32"/>
          <w:szCs w:val="32"/>
        </w:rPr>
        <w:t>马克精密金属成形（南通）有限公司汽车ABS系统电磁阀泵体零部件生产线技改项目本项目租用江苏易实精密科技股份有限公司，位于崇川区观音山街道太平北路1018号，项目东侧为江苏易实精密科技股份有限公司厂房一，南侧为崇川区文峰、任港工业，西侧为南通高中压阀门有限公司，北侧为江苏易实精密科技股份有限公司厂房四。</w:t>
      </w:r>
      <w:r>
        <w:rPr>
          <w:rFonts w:ascii="宋体" w:hAnsi="宋体" w:eastAsia="宋体"/>
          <w:sz w:val="32"/>
          <w:szCs w:val="32"/>
        </w:rPr>
        <w:t>本技改项目总投资1</w:t>
      </w:r>
      <w:r>
        <w:rPr>
          <w:rFonts w:hint="eastAsia" w:ascii="宋体" w:hAnsi="宋体" w:eastAsia="宋体"/>
          <w:sz w:val="32"/>
          <w:szCs w:val="32"/>
          <w:lang w:val="en-US" w:eastAsia="zh-CN"/>
        </w:rPr>
        <w:t>1</w:t>
      </w:r>
      <w:r>
        <w:rPr>
          <w:rFonts w:ascii="宋体" w:hAnsi="宋体" w:eastAsia="宋体"/>
          <w:sz w:val="32"/>
          <w:szCs w:val="32"/>
        </w:rPr>
        <w:t>00万元，</w:t>
      </w:r>
      <w:r>
        <w:rPr>
          <w:rFonts w:hint="eastAsia" w:ascii="宋体" w:hAnsi="宋体" w:eastAsia="宋体" w:cs="宋体"/>
          <w:color w:val="auto"/>
          <w:sz w:val="32"/>
          <w:szCs w:val="32"/>
        </w:rPr>
        <w:t>主要从事汽车零部件的研发和生产</w:t>
      </w:r>
      <w:r>
        <w:rPr>
          <w:rFonts w:ascii="宋体" w:hAnsi="宋体" w:eastAsia="宋体"/>
          <w:sz w:val="32"/>
          <w:szCs w:val="32"/>
        </w:rPr>
        <w:t>，</w:t>
      </w:r>
      <w:r>
        <w:rPr>
          <w:rFonts w:hint="eastAsia" w:ascii="宋体" w:hAnsi="宋体" w:eastAsia="宋体" w:cs="宋体"/>
          <w:sz w:val="32"/>
          <w:szCs w:val="32"/>
        </w:rPr>
        <w:t>项目</w:t>
      </w:r>
      <w:r>
        <w:rPr>
          <w:rFonts w:hint="eastAsia" w:ascii="宋体" w:hAnsi="宋体" w:eastAsia="宋体" w:cs="宋体"/>
          <w:sz w:val="32"/>
          <w:szCs w:val="32"/>
          <w:lang w:eastAsia="zh-CN"/>
        </w:rPr>
        <w:t>放在</w:t>
      </w:r>
      <w:r>
        <w:rPr>
          <w:rFonts w:hint="eastAsia" w:ascii="宋体" w:hAnsi="宋体" w:eastAsia="宋体" w:cs="宋体"/>
          <w:sz w:val="32"/>
          <w:szCs w:val="32"/>
        </w:rPr>
        <w:t>现有厂房</w:t>
      </w:r>
      <w:r>
        <w:rPr>
          <w:rFonts w:hint="eastAsia" w:ascii="宋体" w:hAnsi="宋体" w:eastAsia="宋体" w:cs="宋体"/>
          <w:sz w:val="32"/>
          <w:szCs w:val="32"/>
          <w:lang w:eastAsia="zh-CN"/>
        </w:rPr>
        <w:t>三</w:t>
      </w:r>
      <w:r>
        <w:rPr>
          <w:rFonts w:hint="eastAsia" w:ascii="宋体" w:hAnsi="宋体" w:eastAsia="宋体" w:cs="宋体"/>
          <w:sz w:val="32"/>
          <w:szCs w:val="32"/>
        </w:rPr>
        <w:t>内，本项目主要</w:t>
      </w:r>
      <w:r>
        <w:rPr>
          <w:rFonts w:hint="eastAsia" w:ascii="宋体" w:hAnsi="宋体" w:eastAsia="宋体" w:cs="宋体"/>
          <w:color w:val="auto"/>
          <w:sz w:val="32"/>
          <w:szCs w:val="32"/>
        </w:rPr>
        <w:t>引进涡流探伤检测设备、精密冲床等设备，配套国产自动光学检测仪、检测用投影设备，对汽车ABS系统电磁阀泵体零部件生产线进行技术改造，项目建成后年增生产电磁阀泵体零部件2000万只。</w:t>
      </w:r>
      <w:r>
        <w:rPr>
          <w:rFonts w:ascii="宋体" w:hAnsi="宋体" w:eastAsia="宋体"/>
          <w:sz w:val="32"/>
          <w:szCs w:val="32"/>
        </w:rPr>
        <w:t>本技改项目</w:t>
      </w:r>
      <w:r>
        <w:rPr>
          <w:rFonts w:hint="eastAsia" w:ascii="宋体" w:hAnsi="宋体" w:eastAsia="宋体"/>
          <w:sz w:val="32"/>
          <w:szCs w:val="32"/>
          <w:lang w:eastAsia="zh-CN"/>
        </w:rPr>
        <w:t>租用厂房</w:t>
      </w:r>
      <w:r>
        <w:rPr>
          <w:rFonts w:ascii="宋体" w:hAnsi="宋体" w:eastAsia="宋体"/>
          <w:sz w:val="32"/>
          <w:szCs w:val="32"/>
        </w:rPr>
        <w:t>面积</w:t>
      </w:r>
      <w:r>
        <w:rPr>
          <w:rFonts w:hint="eastAsia" w:ascii="宋体" w:hAnsi="宋体" w:eastAsia="宋体"/>
          <w:sz w:val="32"/>
          <w:szCs w:val="32"/>
          <w:lang w:eastAsia="zh-CN"/>
        </w:rPr>
        <w:t>为</w:t>
      </w:r>
      <w:r>
        <w:rPr>
          <w:rFonts w:hint="eastAsia" w:ascii="宋体" w:hAnsi="宋体" w:eastAsia="宋体"/>
          <w:sz w:val="32"/>
          <w:szCs w:val="32"/>
          <w:lang w:val="en-US" w:eastAsia="zh-CN"/>
        </w:rPr>
        <w:t>200</w:t>
      </w:r>
      <w:r>
        <w:rPr>
          <w:rFonts w:hint="eastAsia" w:ascii="宋体" w:hAnsi="宋体" w:eastAsia="宋体"/>
          <w:sz w:val="32"/>
          <w:szCs w:val="32"/>
        </w:rPr>
        <w:t>m</w:t>
      </w:r>
      <w:r>
        <w:rPr>
          <w:rFonts w:hint="eastAsia" w:ascii="宋体" w:hAnsi="宋体" w:eastAsia="宋体"/>
          <w:sz w:val="32"/>
          <w:szCs w:val="32"/>
          <w:vertAlign w:val="superscript"/>
        </w:rPr>
        <w:t>2</w:t>
      </w:r>
      <w:r>
        <w:rPr>
          <w:rFonts w:hint="eastAsia" w:ascii="宋体" w:hAnsi="宋体" w:eastAsia="宋体" w:cs="宋体"/>
          <w:sz w:val="32"/>
          <w:szCs w:val="32"/>
        </w:rPr>
        <w:t>，</w:t>
      </w:r>
      <w:r>
        <w:rPr>
          <w:rFonts w:ascii="宋体" w:hAnsi="宋体" w:eastAsia="宋体"/>
          <w:sz w:val="32"/>
          <w:szCs w:val="32"/>
        </w:rPr>
        <w:t>新增加员工10人，实行一班工作制，日工作8小时，年工作300天</w:t>
      </w:r>
      <w:r>
        <w:rPr>
          <w:rFonts w:hint="eastAsia" w:hAnsi="宋体" w:eastAsia="宋体"/>
          <w:sz w:val="32"/>
          <w:szCs w:val="32"/>
          <w:lang w:eastAsia="zh-CN"/>
        </w:rPr>
        <w:t>，</w:t>
      </w:r>
      <w:r>
        <w:rPr>
          <w:rFonts w:hint="eastAsia" w:ascii="宋体" w:hAnsi="宋体" w:eastAsia="宋体" w:cs="宋体"/>
          <w:sz w:val="32"/>
          <w:szCs w:val="32"/>
        </w:rPr>
        <w:t>年工作时间2400小时</w:t>
      </w:r>
      <w:r>
        <w:rPr>
          <w:rFonts w:hint="eastAsia" w:ascii="宋体" w:hAnsi="宋体" w:eastAsia="宋体" w:cs="宋体"/>
          <w:sz w:val="32"/>
          <w:szCs w:val="32"/>
          <w:lang w:eastAsia="zh-CN"/>
        </w:rPr>
        <w:t>，</w:t>
      </w:r>
      <w:r>
        <w:rPr>
          <w:rFonts w:hint="eastAsia" w:ascii="宋体" w:hAnsi="宋体" w:eastAsia="宋体"/>
          <w:color w:val="000000" w:themeColor="text1"/>
          <w:sz w:val="32"/>
          <w:szCs w:val="32"/>
        </w:rPr>
        <w:t>厂区内不设食堂。</w:t>
      </w:r>
    </w:p>
    <w:p>
      <w:pPr>
        <w:spacing w:line="360" w:lineRule="auto"/>
        <w:ind w:firstLine="640" w:firstLineChars="200"/>
        <w:rPr>
          <w:rFonts w:ascii="宋体" w:hAnsi="宋体" w:eastAsia="宋体"/>
          <w:sz w:val="32"/>
          <w:szCs w:val="32"/>
        </w:rPr>
      </w:pPr>
    </w:p>
    <w:p>
      <w:pPr>
        <w:pStyle w:val="2"/>
        <w:ind w:firstLine="640" w:firstLineChars="200"/>
        <w:rPr>
          <w:rFonts w:hint="eastAsia" w:ascii="宋体" w:hAnsi="宋体" w:eastAsia="宋体" w:cs="宋体"/>
          <w:b w:val="0"/>
          <w:bCs w:val="0"/>
        </w:rPr>
      </w:pPr>
      <w:r>
        <w:rPr>
          <w:rFonts w:hint="eastAsia" w:ascii="宋体" w:hAnsi="宋体" w:eastAsia="宋体" w:cs="宋体"/>
          <w:b w:val="0"/>
          <w:bCs w:val="0"/>
        </w:rPr>
        <w:t>本项目在原厂区内进行技改，不增加土地面积，企业原土地性质为工业用地，选址符合《南通市城市总体规划（2008-2030）》以及南通市崇川区观音山街道的发展规划要求，项目建设地点与周边用地环境功能相容。</w:t>
      </w:r>
      <w:bookmarkStart w:id="0" w:name="_GoBack"/>
      <w:bookmarkEnd w:id="0"/>
    </w:p>
    <w:p>
      <w:pPr>
        <w:widowControl/>
        <w:ind w:firstLine="640" w:firstLineChars="200"/>
        <w:jc w:val="left"/>
        <w:rPr>
          <w:rFonts w:ascii="宋体" w:hAnsi="宋体" w:eastAsia="宋体" w:cstheme="minorEastAsia"/>
          <w:sz w:val="32"/>
          <w:szCs w:val="32"/>
        </w:rPr>
      </w:pPr>
      <w:r>
        <w:rPr>
          <w:rFonts w:hint="eastAsia" w:ascii="宋体" w:hAnsi="宋体" w:eastAsia="宋体" w:cs="宋体"/>
          <w:color w:val="auto"/>
          <w:sz w:val="32"/>
          <w:szCs w:val="32"/>
        </w:rPr>
        <w:t>马克精密金属成形（南通）有限公司成立于2019年6月，租用江苏易实精密科技股份有限公司厂房，主要从事汽车零部件的研发和生产</w:t>
      </w:r>
      <w:r>
        <w:rPr>
          <w:rFonts w:hint="eastAsia" w:ascii="宋体" w:hAnsi="宋体" w:eastAsia="宋体" w:cs="宋体"/>
          <w:color w:val="auto"/>
          <w:sz w:val="32"/>
          <w:szCs w:val="32"/>
          <w:lang w:eastAsia="zh-CN"/>
        </w:rPr>
        <w:t>。</w:t>
      </w:r>
      <w:r>
        <w:rPr>
          <w:rFonts w:hint="eastAsia" w:asciiTheme="minorEastAsia" w:hAnsiTheme="minorEastAsia" w:cstheme="minorEastAsia"/>
          <w:sz w:val="32"/>
          <w:szCs w:val="32"/>
        </w:rPr>
        <w:t>根据《中华人民共和国环境影响评价法》和《建设项目环境影响评价分类管理目录》，</w:t>
      </w:r>
      <w:r>
        <w:rPr>
          <w:rFonts w:hint="eastAsia" w:ascii="宋体" w:hAnsi="宋体" w:eastAsia="宋体" w:cs="宋体"/>
          <w:color w:val="000000"/>
          <w:sz w:val="32"/>
          <w:szCs w:val="32"/>
        </w:rPr>
        <w:t>该项目</w:t>
      </w:r>
      <w:r>
        <w:rPr>
          <w:rFonts w:hint="eastAsia" w:ascii="宋体" w:hAnsi="宋体" w:eastAsia="宋体" w:cs="宋体"/>
          <w:color w:val="000000" w:themeColor="text1"/>
          <w:sz w:val="32"/>
          <w:szCs w:val="32"/>
        </w:rPr>
        <w:t>于20</w:t>
      </w:r>
      <w:r>
        <w:rPr>
          <w:rFonts w:hint="eastAsia" w:ascii="宋体" w:hAnsi="宋体" w:eastAsia="宋体" w:cs="宋体"/>
          <w:color w:val="000000" w:themeColor="text1"/>
          <w:sz w:val="32"/>
          <w:szCs w:val="32"/>
          <w:lang w:val="en-US" w:eastAsia="zh-CN"/>
        </w:rPr>
        <w:t>22</w:t>
      </w:r>
      <w:r>
        <w:rPr>
          <w:rFonts w:hint="eastAsia" w:ascii="宋体" w:hAnsi="宋体" w:eastAsia="宋体" w:cs="宋体"/>
          <w:color w:val="000000" w:themeColor="text1"/>
          <w:sz w:val="32"/>
          <w:szCs w:val="32"/>
        </w:rPr>
        <w:t>年</w:t>
      </w:r>
      <w:r>
        <w:rPr>
          <w:rFonts w:hint="eastAsia" w:ascii="宋体" w:hAnsi="宋体" w:eastAsia="宋体" w:cs="宋体"/>
          <w:color w:val="000000" w:themeColor="text1"/>
          <w:sz w:val="32"/>
          <w:szCs w:val="32"/>
          <w:lang w:val="en-US" w:eastAsia="zh-CN"/>
        </w:rPr>
        <w:t>4月</w:t>
      </w:r>
      <w:r>
        <w:rPr>
          <w:rFonts w:hint="eastAsia" w:ascii="宋体" w:hAnsi="宋体" w:eastAsia="宋体" w:cs="宋体"/>
          <w:color w:val="000000"/>
          <w:sz w:val="32"/>
          <w:szCs w:val="32"/>
        </w:rPr>
        <w:t>委托</w:t>
      </w:r>
      <w:r>
        <w:rPr>
          <w:rFonts w:hint="eastAsia" w:ascii="宋体" w:hAnsi="宋体" w:eastAsia="宋体" w:cs="宋体"/>
          <w:sz w:val="32"/>
          <w:szCs w:val="32"/>
        </w:rPr>
        <w:t>江苏</w:t>
      </w:r>
      <w:r>
        <w:rPr>
          <w:rFonts w:hint="eastAsia" w:ascii="宋体" w:hAnsi="宋体" w:eastAsia="宋体" w:cs="宋体"/>
          <w:color w:val="000000"/>
          <w:sz w:val="32"/>
          <w:szCs w:val="32"/>
        </w:rPr>
        <w:t>秉</w:t>
      </w:r>
      <w:r>
        <w:rPr>
          <w:rFonts w:hint="eastAsia" w:ascii="宋体" w:hAnsi="宋体" w:eastAsia="宋体" w:cs="宋体"/>
          <w:color w:val="000000"/>
          <w:sz w:val="32"/>
          <w:szCs w:val="32"/>
          <w:lang w:eastAsia="zh-CN"/>
        </w:rPr>
        <w:t>欣年安全环境科技</w:t>
      </w:r>
      <w:r>
        <w:rPr>
          <w:rFonts w:hint="eastAsia" w:ascii="宋体" w:hAnsi="宋体" w:eastAsia="宋体" w:cs="宋体"/>
          <w:color w:val="000000"/>
          <w:sz w:val="32"/>
          <w:szCs w:val="32"/>
        </w:rPr>
        <w:t>有限公司，编制完成</w:t>
      </w:r>
      <w:r>
        <w:rPr>
          <w:rFonts w:hint="eastAsia" w:ascii="宋体" w:hAnsi="宋体" w:eastAsia="宋体" w:cs="宋体"/>
          <w:color w:val="000000" w:themeColor="text1"/>
          <w:sz w:val="32"/>
          <w:szCs w:val="32"/>
        </w:rPr>
        <w:t>《</w:t>
      </w:r>
      <w:r>
        <w:rPr>
          <w:rFonts w:hint="eastAsia" w:ascii="宋体" w:hAnsi="宋体" w:eastAsia="宋体"/>
          <w:color w:val="000000" w:themeColor="text1"/>
          <w:sz w:val="32"/>
          <w:szCs w:val="32"/>
        </w:rPr>
        <w:t>马克精密金属成形（南通）有限公司汽车ABS系统电磁阀泵体零部件生产线技改项目</w:t>
      </w:r>
      <w:r>
        <w:rPr>
          <w:rFonts w:hint="eastAsia" w:ascii="宋体" w:hAnsi="宋体" w:eastAsia="宋体" w:cs="宋体"/>
          <w:color w:val="000000"/>
          <w:sz w:val="32"/>
          <w:szCs w:val="32"/>
        </w:rPr>
        <w:t>环境影响报告表</w:t>
      </w:r>
      <w:r>
        <w:rPr>
          <w:rFonts w:hint="eastAsia" w:ascii="宋体" w:hAnsi="宋体" w:eastAsia="宋体" w:cs="宋体"/>
          <w:color w:val="000000" w:themeColor="text1"/>
          <w:sz w:val="32"/>
          <w:szCs w:val="32"/>
        </w:rPr>
        <w:t>》</w:t>
      </w:r>
      <w:r>
        <w:rPr>
          <w:rFonts w:hint="eastAsia" w:ascii="宋体" w:hAnsi="宋体" w:eastAsia="宋体" w:cs="宋体"/>
          <w:color w:val="000000" w:themeColor="text1"/>
          <w:sz w:val="32"/>
          <w:szCs w:val="32"/>
          <w:lang w:eastAsia="zh-CN"/>
        </w:rPr>
        <w:t>，</w:t>
      </w:r>
      <w:r>
        <w:rPr>
          <w:rFonts w:hint="eastAsia" w:ascii="宋体" w:hAnsi="宋体" w:eastAsia="宋体" w:cs="宋体"/>
          <w:color w:val="000000" w:themeColor="text1"/>
          <w:sz w:val="32"/>
          <w:szCs w:val="32"/>
          <w:lang w:val="en-US" w:eastAsia="zh-CN"/>
        </w:rPr>
        <w:t>2022年7月26日</w:t>
      </w:r>
      <w:r>
        <w:rPr>
          <w:rFonts w:hint="eastAsia" w:ascii="宋体" w:hAnsi="宋体" w:eastAsia="宋体" w:cs="宋体"/>
          <w:color w:val="000000"/>
          <w:sz w:val="32"/>
          <w:szCs w:val="32"/>
        </w:rPr>
        <w:t>环评报告表通过了南通市崇川区行政审批局的审批，审批文号为：崇行审批（202</w:t>
      </w:r>
      <w:r>
        <w:rPr>
          <w:rFonts w:hint="eastAsia" w:ascii="宋体" w:hAnsi="宋体" w:eastAsia="宋体" w:cs="宋体"/>
          <w:color w:val="000000"/>
          <w:sz w:val="32"/>
          <w:szCs w:val="32"/>
          <w:lang w:val="en-US" w:eastAsia="zh-CN"/>
        </w:rPr>
        <w:t>2</w:t>
      </w:r>
      <w:r>
        <w:rPr>
          <w:rFonts w:hint="eastAsia" w:ascii="宋体" w:hAnsi="宋体" w:eastAsia="宋体" w:cs="宋体"/>
          <w:color w:val="000000"/>
          <w:sz w:val="32"/>
          <w:szCs w:val="32"/>
        </w:rPr>
        <w:t>）</w:t>
      </w:r>
      <w:r>
        <w:rPr>
          <w:rFonts w:hint="eastAsia" w:ascii="宋体" w:hAnsi="宋体" w:eastAsia="宋体" w:cs="宋体"/>
          <w:color w:val="000000"/>
          <w:sz w:val="32"/>
          <w:szCs w:val="32"/>
          <w:lang w:val="en-US" w:eastAsia="zh-CN"/>
        </w:rPr>
        <w:t>89</w:t>
      </w:r>
      <w:r>
        <w:rPr>
          <w:rFonts w:hint="eastAsia" w:ascii="宋体" w:hAnsi="宋体" w:eastAsia="宋体" w:cs="宋体"/>
          <w:color w:val="000000"/>
          <w:sz w:val="32"/>
          <w:szCs w:val="32"/>
        </w:rPr>
        <w:t>号。</w:t>
      </w:r>
      <w:r>
        <w:rPr>
          <w:rFonts w:hint="eastAsia" w:ascii="宋体" w:hAnsi="宋体" w:eastAsia="宋体" w:cstheme="minorEastAsia"/>
          <w:sz w:val="32"/>
          <w:szCs w:val="32"/>
        </w:rPr>
        <w:t>项目批准后公司对照环评</w:t>
      </w:r>
      <w:r>
        <w:rPr>
          <w:rFonts w:hint="eastAsia" w:ascii="宋体" w:hAnsi="宋体" w:eastAsia="宋体" w:cstheme="minorEastAsia"/>
          <w:sz w:val="32"/>
          <w:szCs w:val="32"/>
          <w:lang w:eastAsia="zh-CN"/>
        </w:rPr>
        <w:t>及</w:t>
      </w:r>
      <w:r>
        <w:rPr>
          <w:rFonts w:hint="eastAsia" w:ascii="宋体" w:hAnsi="宋体" w:eastAsia="宋体" w:cstheme="minorEastAsia"/>
          <w:sz w:val="32"/>
          <w:szCs w:val="32"/>
        </w:rPr>
        <w:t>批复要求配套完善建设了相关的污染防治设施，并完成了项目生产设备与配套的环保设备的建设与调试。</w:t>
      </w:r>
    </w:p>
    <w:p>
      <w:pPr>
        <w:rPr>
          <w:rFonts w:asciiTheme="minorEastAsia" w:hAnsiTheme="minorEastAsia" w:cstheme="minorEastAsia"/>
          <w:sz w:val="32"/>
          <w:szCs w:val="32"/>
        </w:rPr>
      </w:pPr>
      <w:r>
        <w:rPr>
          <w:rFonts w:hint="eastAsia" w:asciiTheme="minorEastAsia" w:hAnsiTheme="minorEastAsia" w:cstheme="minorEastAsia"/>
          <w:sz w:val="32"/>
          <w:szCs w:val="32"/>
        </w:rPr>
        <w:t>1.2施工简况</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在项目的建设过程中，公司将环境保护设施的建设纳入了施工合同，环境保护设施的建设进度和资金全过程得到了保证，项目建设过程中组织实施了环境影响报告表、南通市崇川区</w:t>
      </w:r>
      <w:r>
        <w:rPr>
          <w:rFonts w:hint="eastAsia" w:ascii="宋体" w:hAnsi="宋体" w:eastAsia="宋体" w:cs="宋体"/>
          <w:color w:val="000000"/>
          <w:sz w:val="32"/>
          <w:szCs w:val="32"/>
        </w:rPr>
        <w:t>行政审批局</w:t>
      </w:r>
      <w:r>
        <w:rPr>
          <w:rFonts w:hint="eastAsia" w:asciiTheme="minorEastAsia" w:hAnsiTheme="minorEastAsia" w:cstheme="minorEastAsia"/>
          <w:sz w:val="32"/>
          <w:szCs w:val="32"/>
        </w:rPr>
        <w:t>对项目审批决定中提出的环境保护对策措施。</w:t>
      </w:r>
    </w:p>
    <w:p>
      <w:pPr>
        <w:rPr>
          <w:rFonts w:asciiTheme="minorEastAsia" w:hAnsiTheme="minorEastAsia" w:cstheme="minorEastAsia"/>
          <w:sz w:val="32"/>
          <w:szCs w:val="32"/>
        </w:rPr>
      </w:pPr>
      <w:r>
        <w:rPr>
          <w:rFonts w:hint="eastAsia" w:asciiTheme="minorEastAsia" w:hAnsiTheme="minorEastAsia" w:cstheme="minorEastAsia"/>
          <w:sz w:val="32"/>
          <w:szCs w:val="32"/>
        </w:rPr>
        <w:t>1.3验收过程简况</w:t>
      </w:r>
    </w:p>
    <w:p>
      <w:pPr>
        <w:widowControl/>
        <w:spacing w:line="360" w:lineRule="auto"/>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202</w:t>
      </w:r>
      <w:r>
        <w:rPr>
          <w:rFonts w:hint="eastAsia" w:asciiTheme="minorEastAsia" w:hAnsiTheme="minorEastAsia" w:cstheme="minorEastAsia"/>
          <w:sz w:val="32"/>
          <w:szCs w:val="32"/>
          <w:lang w:val="en-US" w:eastAsia="zh-CN"/>
        </w:rPr>
        <w:t>2</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月完成了项目生产设备与配套的环保设备的建设与调试，并启动了环保竣工的验收监测，委托</w:t>
      </w:r>
      <w:r>
        <w:rPr>
          <w:rFonts w:hint="eastAsia" w:ascii="宋体" w:hAnsi="宋体" w:eastAsia="宋体" w:cstheme="minorEastAsia"/>
          <w:sz w:val="32"/>
          <w:szCs w:val="32"/>
        </w:rPr>
        <w:t>江苏金麟技术检测鉴定集团有限公司</w:t>
      </w:r>
      <w:r>
        <w:rPr>
          <w:rFonts w:hint="eastAsia" w:asciiTheme="minorEastAsia" w:hAnsiTheme="minorEastAsia" w:cstheme="minorEastAsia"/>
          <w:sz w:val="32"/>
          <w:szCs w:val="32"/>
        </w:rPr>
        <w:t>监测，202</w:t>
      </w:r>
      <w:r>
        <w:rPr>
          <w:rFonts w:hint="eastAsia" w:asciiTheme="minorEastAsia" w:hAnsiTheme="minorEastAsia" w:cstheme="minorEastAsia"/>
          <w:sz w:val="32"/>
          <w:szCs w:val="32"/>
          <w:lang w:val="en-US" w:eastAsia="zh-CN"/>
        </w:rPr>
        <w:t>2</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月出具了环境保护竣工验收监测报告，报告编号为：</w:t>
      </w:r>
      <w:r>
        <w:rPr>
          <w:rFonts w:asciiTheme="minorEastAsia" w:hAnsiTheme="minorEastAsia" w:cstheme="minorEastAsia"/>
          <w:sz w:val="32"/>
          <w:szCs w:val="32"/>
        </w:rPr>
        <w:t>2</w:t>
      </w:r>
      <w:r>
        <w:rPr>
          <w:rFonts w:hint="eastAsia" w:asciiTheme="minorEastAsia" w:hAnsiTheme="minorEastAsia" w:cstheme="minorEastAsia"/>
          <w:sz w:val="32"/>
          <w:szCs w:val="32"/>
          <w:lang w:val="en-US" w:eastAsia="zh-CN"/>
        </w:rPr>
        <w:t>2</w:t>
      </w:r>
      <w:r>
        <w:rPr>
          <w:rFonts w:asciiTheme="minorEastAsia" w:hAnsiTheme="minorEastAsia" w:cstheme="minorEastAsia"/>
          <w:sz w:val="32"/>
          <w:szCs w:val="32"/>
        </w:rPr>
        <w:t>HJ00</w:t>
      </w:r>
      <w:r>
        <w:rPr>
          <w:rFonts w:hint="eastAsia" w:asciiTheme="minorEastAsia" w:hAnsiTheme="minorEastAsia" w:cstheme="minorEastAsia"/>
          <w:sz w:val="32"/>
          <w:szCs w:val="32"/>
          <w:lang w:val="en-US" w:eastAsia="zh-CN"/>
        </w:rPr>
        <w:t>720</w:t>
      </w:r>
      <w:r>
        <w:rPr>
          <w:rFonts w:hint="eastAsia" w:asciiTheme="minorEastAsia" w:hAnsiTheme="minorEastAsia" w:cstheme="minorEastAsia"/>
          <w:sz w:val="32"/>
          <w:szCs w:val="32"/>
        </w:rPr>
        <w:t>号。</w:t>
      </w:r>
    </w:p>
    <w:p>
      <w:pPr>
        <w:widowControl/>
        <w:spacing w:line="360" w:lineRule="auto"/>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根据《建设项目环境保护管理条例》（2017国令第682号）企业于20</w:t>
      </w:r>
      <w:r>
        <w:rPr>
          <w:rFonts w:hint="eastAsia" w:asciiTheme="minorEastAsia" w:hAnsiTheme="minorEastAsia" w:cstheme="minorEastAsia"/>
          <w:sz w:val="32"/>
          <w:szCs w:val="32"/>
          <w:lang w:val="en-US" w:eastAsia="zh-CN"/>
        </w:rPr>
        <w:t>22</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val="en-US" w:eastAsia="zh-CN"/>
        </w:rPr>
        <w:t>8</w:t>
      </w:r>
      <w:r>
        <w:rPr>
          <w:rFonts w:hint="eastAsia" w:asciiTheme="minorEastAsia" w:hAnsiTheme="minorEastAsia" w:cstheme="minorEastAsia"/>
          <w:sz w:val="32"/>
          <w:szCs w:val="32"/>
        </w:rPr>
        <w:t>月启动了公司的环境保护竣工验收工作，成立了验收工作组。验收范围与内容为：</w:t>
      </w:r>
      <w:r>
        <w:rPr>
          <w:rFonts w:hint="eastAsia" w:ascii="宋体" w:hAnsi="宋体" w:eastAsia="宋体"/>
          <w:color w:val="000000" w:themeColor="text1"/>
          <w:sz w:val="32"/>
          <w:szCs w:val="32"/>
        </w:rPr>
        <w:t>汽车ABS系统电磁阀泵体零部件生产线技改项目</w:t>
      </w:r>
      <w:r>
        <w:rPr>
          <w:rFonts w:hint="eastAsia" w:asciiTheme="minorEastAsia" w:hAnsiTheme="minorEastAsia" w:cstheme="minorEastAsia"/>
          <w:sz w:val="32"/>
          <w:szCs w:val="32"/>
        </w:rPr>
        <w:t>。</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为提高验收的有效性，在提出验收意见的过程中邀请了原环评单位、环境监测单位并特邀了环保行业专家等组成验收工作组，采取了现场检查、资料查阅、召开验收会的方式，协助公司开展验收工作。公司对验收组提出的合理建议进行了相应的整改和完善，最终形成了验收意见。</w:t>
      </w:r>
    </w:p>
    <w:p>
      <w:pPr>
        <w:rPr>
          <w:rFonts w:asciiTheme="minorEastAsia" w:hAnsiTheme="minorEastAsia" w:cstheme="minorEastAsia"/>
          <w:b/>
          <w:bCs/>
          <w:sz w:val="36"/>
          <w:szCs w:val="36"/>
        </w:rPr>
      </w:pPr>
    </w:p>
    <w:p>
      <w:pPr>
        <w:rPr>
          <w:rFonts w:asciiTheme="minorEastAsia" w:hAnsiTheme="minorEastAsia" w:cstheme="minorEastAsia"/>
          <w:b/>
          <w:bCs/>
          <w:sz w:val="36"/>
          <w:szCs w:val="36"/>
        </w:rPr>
      </w:pPr>
      <w:r>
        <w:rPr>
          <w:rFonts w:hint="eastAsia" w:asciiTheme="minorEastAsia" w:hAnsiTheme="minorEastAsia" w:cstheme="minorEastAsia"/>
          <w:b/>
          <w:bCs/>
          <w:sz w:val="36"/>
          <w:szCs w:val="36"/>
        </w:rPr>
        <w:t>2其他环境保护措施的实施情况</w:t>
      </w:r>
    </w:p>
    <w:p>
      <w:pPr>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环境影响报告表及其审批部门审批决定中提出的除环境保护设施外的其他环境保护措施主要包括制度措施和配套措施等，现将需要说明的措施内容和要求梳理如下：</w:t>
      </w:r>
    </w:p>
    <w:p>
      <w:pPr>
        <w:pStyle w:val="2"/>
        <w:rPr>
          <w:rFonts w:asciiTheme="minorEastAsia" w:hAnsiTheme="minorEastAsia" w:cstheme="minorEastAsia"/>
          <w:b w:val="0"/>
          <w:bCs w:val="0"/>
        </w:rPr>
      </w:pPr>
      <w:r>
        <w:rPr>
          <w:rFonts w:hint="eastAsia" w:asciiTheme="minorEastAsia" w:hAnsiTheme="minorEastAsia" w:cstheme="minorEastAsia"/>
          <w:b w:val="0"/>
          <w:bCs w:val="0"/>
        </w:rPr>
        <w:t>2.1制度措施落实情况</w:t>
      </w:r>
    </w:p>
    <w:p>
      <w:pPr>
        <w:numPr>
          <w:ilvl w:val="0"/>
          <w:numId w:val="2"/>
        </w:numPr>
        <w:rPr>
          <w:rFonts w:asciiTheme="minorEastAsia" w:hAnsiTheme="minorEastAsia" w:cstheme="minorEastAsia"/>
          <w:sz w:val="32"/>
          <w:szCs w:val="32"/>
        </w:rPr>
      </w:pPr>
      <w:r>
        <w:rPr>
          <w:rFonts w:hint="eastAsia" w:asciiTheme="minorEastAsia" w:hAnsiTheme="minorEastAsia" w:cstheme="minorEastAsia"/>
          <w:sz w:val="32"/>
          <w:szCs w:val="32"/>
        </w:rPr>
        <w:t>环保组织机构及规章制度</w:t>
      </w:r>
    </w:p>
    <w:p>
      <w:pPr>
        <w:pStyle w:val="2"/>
        <w:rPr>
          <w:rFonts w:asciiTheme="minorEastAsia" w:hAnsiTheme="minorEastAsia" w:cstheme="minorEastAsia"/>
          <w:b w:val="0"/>
          <w:bCs w:val="0"/>
        </w:rPr>
      </w:pPr>
      <w:r>
        <w:rPr>
          <w:rFonts w:hint="eastAsia"/>
        </w:rPr>
        <w:t xml:space="preserve"> </w:t>
      </w:r>
      <w:r>
        <w:rPr>
          <w:rFonts w:hint="eastAsia"/>
          <w:b w:val="0"/>
          <w:bCs w:val="0"/>
        </w:rPr>
        <w:t xml:space="preserve">    公司建立了环保</w:t>
      </w:r>
      <w:r>
        <w:rPr>
          <w:rFonts w:hint="eastAsia" w:asciiTheme="minorEastAsia" w:hAnsiTheme="minorEastAsia" w:cstheme="minorEastAsia"/>
          <w:b w:val="0"/>
          <w:bCs w:val="0"/>
        </w:rPr>
        <w:t>组织机构，机构组成及责职分工。</w:t>
      </w:r>
    </w:p>
    <w:p>
      <w:pPr>
        <w:spacing w:line="360" w:lineRule="auto"/>
        <w:rPr>
          <w:rFonts w:asciiTheme="minorEastAsia" w:hAnsiTheme="minorEastAsia" w:cstheme="minorEastAsia"/>
          <w:sz w:val="32"/>
          <w:szCs w:val="32"/>
        </w:rPr>
      </w:pPr>
      <w:r>
        <w:rPr>
          <w:rFonts w:hint="eastAsia" w:asciiTheme="minorEastAsia" w:hAnsiTheme="minorEastAsia" w:cstheme="minorEastAsia"/>
          <w:sz w:val="32"/>
          <w:szCs w:val="32"/>
        </w:rPr>
        <w:t>（2）环境风险防范措施</w:t>
      </w:r>
    </w:p>
    <w:p>
      <w:pPr>
        <w:spacing w:line="360" w:lineRule="auto"/>
        <w:ind w:firstLine="640" w:firstLineChars="200"/>
        <w:jc w:val="left"/>
        <w:rPr>
          <w:rFonts w:asciiTheme="minorEastAsia" w:hAnsiTheme="minorEastAsia" w:cstheme="minorEastAsia"/>
          <w:sz w:val="32"/>
          <w:szCs w:val="32"/>
        </w:rPr>
      </w:pPr>
      <w:r>
        <w:rPr>
          <w:rFonts w:hint="eastAsia" w:asciiTheme="minorEastAsia" w:hAnsiTheme="minorEastAsia" w:cstheme="minorEastAsia"/>
          <w:sz w:val="32"/>
          <w:szCs w:val="32"/>
        </w:rPr>
        <w:t>公司编制了环境污染事故应急预案，风险等级为一般环境风险。预案中明确了区域应急联动方案，并按照预案进行了演练。</w:t>
      </w:r>
    </w:p>
    <w:p>
      <w:pPr>
        <w:spacing w:line="360" w:lineRule="auto"/>
        <w:rPr>
          <w:rFonts w:hint="eastAsia" w:asciiTheme="minorEastAsia" w:hAnsiTheme="minorEastAsia" w:cstheme="minorEastAsia"/>
          <w:sz w:val="32"/>
          <w:szCs w:val="32"/>
        </w:rPr>
      </w:pPr>
      <w:r>
        <w:rPr>
          <w:rFonts w:hint="eastAsia" w:asciiTheme="minorEastAsia" w:hAnsiTheme="minorEastAsia" w:cstheme="minorEastAsia"/>
          <w:sz w:val="32"/>
          <w:szCs w:val="32"/>
        </w:rPr>
        <w:t xml:space="preserve"> 2.2配套措施落实情况</w:t>
      </w:r>
    </w:p>
    <w:p>
      <w:pPr>
        <w:spacing w:line="360" w:lineRule="auto"/>
        <w:ind w:firstLine="640" w:firstLineChars="200"/>
        <w:rPr>
          <w:rFonts w:asciiTheme="minorEastAsia" w:hAnsiTheme="minorEastAsia" w:cstheme="minorEastAsia"/>
          <w:b w:val="0"/>
          <w:bCs w:val="0"/>
        </w:rPr>
      </w:pPr>
      <w:r>
        <w:rPr>
          <w:rFonts w:hint="eastAsia" w:asciiTheme="minorEastAsia" w:hAnsiTheme="minorEastAsia" w:cstheme="minorEastAsia"/>
          <w:b w:val="0"/>
          <w:bCs w:val="0"/>
          <w:sz w:val="32"/>
          <w:szCs w:val="32"/>
        </w:rPr>
        <w:t>区域削减及淘汰落后产能：</w:t>
      </w:r>
    </w:p>
    <w:p>
      <w:pPr>
        <w:spacing w:line="360" w:lineRule="auto"/>
        <w:rPr>
          <w:rFonts w:asciiTheme="minorEastAsia" w:hAnsiTheme="minorEastAsia" w:cstheme="minorEastAsia"/>
          <w:sz w:val="32"/>
          <w:szCs w:val="32"/>
        </w:rPr>
      </w:pPr>
      <w:r>
        <w:rPr>
          <w:rFonts w:hint="eastAsia" w:asciiTheme="minorEastAsia" w:hAnsiTheme="minorEastAsia" w:cstheme="minorEastAsia"/>
          <w:sz w:val="32"/>
          <w:szCs w:val="32"/>
        </w:rPr>
        <w:t xml:space="preserve">    本项目不涉及该内容。</w:t>
      </w:r>
    </w:p>
    <w:p>
      <w:pPr>
        <w:rPr>
          <w:rFonts w:asciiTheme="minorEastAsia" w:hAnsiTheme="minorEastAsia" w:cstheme="minorEastAsia"/>
          <w:sz w:val="32"/>
          <w:szCs w:val="32"/>
        </w:rPr>
      </w:pPr>
      <w:r>
        <w:rPr>
          <w:rFonts w:hint="eastAsia" w:asciiTheme="minorEastAsia" w:hAnsiTheme="minorEastAsia" w:cstheme="minorEastAsia"/>
          <w:sz w:val="32"/>
          <w:szCs w:val="32"/>
        </w:rPr>
        <w:t>2.3其他措施落实情况</w:t>
      </w:r>
    </w:p>
    <w:p>
      <w:pPr>
        <w:spacing w:line="360" w:lineRule="auto"/>
        <w:ind w:firstLine="640" w:firstLineChars="200"/>
        <w:rPr>
          <w:rFonts w:hint="eastAsia" w:ascii="宋体" w:hAnsi="宋体" w:eastAsia="宋体" w:cs="宋体"/>
          <w:color w:val="auto"/>
          <w:sz w:val="32"/>
          <w:szCs w:val="32"/>
        </w:rPr>
      </w:pPr>
      <w:r>
        <w:rPr>
          <w:rFonts w:hint="eastAsia" w:ascii="宋体" w:hAnsi="宋体" w:eastAsia="宋体" w:cstheme="minorEastAsia"/>
          <w:sz w:val="32"/>
          <w:szCs w:val="32"/>
        </w:rPr>
        <w:t>本项目实行雨污分流制，雨水经厂区雨水管网收集后排入区域雨水管网。本项目废水主要为员工生活用水，生活污水经过化粪池预处理后</w:t>
      </w:r>
      <w:r>
        <w:rPr>
          <w:rFonts w:hint="eastAsia" w:ascii="宋体" w:hAnsi="宋体" w:eastAsia="宋体" w:cs="宋体"/>
          <w:sz w:val="32"/>
          <w:szCs w:val="32"/>
        </w:rPr>
        <w:t>，</w:t>
      </w:r>
      <w:r>
        <w:rPr>
          <w:rFonts w:hint="eastAsia" w:ascii="宋体" w:hAnsi="宋体" w:eastAsia="宋体" w:cs="宋体"/>
          <w:color w:val="auto"/>
          <w:sz w:val="32"/>
          <w:szCs w:val="32"/>
        </w:rPr>
        <w:t>经市政管网进入南通市观音山水质净化有限公司处理达标后排放。</w:t>
      </w:r>
    </w:p>
    <w:p>
      <w:pPr>
        <w:ind w:firstLine="640" w:firstLineChars="200"/>
        <w:rPr>
          <w:rFonts w:hint="eastAsia" w:ascii="宋体" w:hAnsi="宋体" w:eastAsia="宋体" w:cstheme="minorEastAsia"/>
          <w:sz w:val="32"/>
          <w:szCs w:val="32"/>
        </w:rPr>
      </w:pPr>
      <w:r>
        <w:rPr>
          <w:rFonts w:hint="eastAsia" w:ascii="宋体" w:hAnsi="宋体" w:eastAsia="宋体" w:cs="宋体"/>
          <w:sz w:val="32"/>
          <w:szCs w:val="32"/>
        </w:rPr>
        <w:t>本项目无组织废气：无组织废气主要为</w:t>
      </w:r>
      <w:r>
        <w:rPr>
          <w:rFonts w:hint="eastAsia" w:ascii="宋体" w:hAnsi="宋体" w:eastAsia="宋体" w:cs="宋体"/>
          <w:color w:val="auto"/>
          <w:sz w:val="32"/>
          <w:szCs w:val="32"/>
        </w:rPr>
        <w:t>现有项目拉伸油经机床产生的油雾经油雾收集器处理后无组织排放。</w:t>
      </w:r>
      <w:r>
        <w:rPr>
          <w:rFonts w:hint="eastAsia" w:ascii="宋体" w:hAnsi="宋体" w:eastAsia="宋体" w:cstheme="minorEastAsia"/>
          <w:sz w:val="32"/>
          <w:szCs w:val="32"/>
        </w:rPr>
        <w:t>项目噪声主要为</w:t>
      </w:r>
      <w:r>
        <w:rPr>
          <w:rFonts w:hint="eastAsia" w:eastAsia="宋体"/>
          <w:kern w:val="0"/>
          <w:sz w:val="32"/>
          <w:szCs w:val="32"/>
          <w:lang w:eastAsia="zh-CN"/>
        </w:rPr>
        <w:t>车</w:t>
      </w:r>
      <w:r>
        <w:rPr>
          <w:rFonts w:hint="eastAsia"/>
          <w:kern w:val="0"/>
          <w:sz w:val="32"/>
          <w:szCs w:val="32"/>
        </w:rPr>
        <w:t>床、</w:t>
      </w:r>
      <w:r>
        <w:rPr>
          <w:rFonts w:hint="eastAsia"/>
          <w:kern w:val="0"/>
          <w:sz w:val="32"/>
          <w:szCs w:val="32"/>
          <w:lang w:eastAsia="zh-CN"/>
        </w:rPr>
        <w:t>冲压模具</w:t>
      </w:r>
      <w:r>
        <w:rPr>
          <w:rFonts w:hint="eastAsia"/>
          <w:kern w:val="0"/>
          <w:sz w:val="32"/>
          <w:szCs w:val="32"/>
        </w:rPr>
        <w:t>等设备</w:t>
      </w:r>
      <w:r>
        <w:rPr>
          <w:rFonts w:hint="eastAsia" w:ascii="宋体" w:hAnsi="宋体" w:eastAsia="宋体" w:cstheme="minorEastAsia"/>
          <w:sz w:val="32"/>
          <w:szCs w:val="32"/>
        </w:rPr>
        <w:t>运行噪声。</w:t>
      </w:r>
      <w:r>
        <w:rPr>
          <w:rFonts w:hint="eastAsia" w:ascii="宋体" w:hAnsi="宋体" w:eastAsia="宋体" w:cs="宋体"/>
          <w:color w:val="auto"/>
          <w:sz w:val="32"/>
          <w:szCs w:val="32"/>
        </w:rPr>
        <w:t>项目通过合理布置厂区格局，高噪设备远离厂界，设备安装减震垫、消音器，厂区增加绿化等，降低噪声对周围环境的影响。</w:t>
      </w:r>
    </w:p>
    <w:p>
      <w:pPr>
        <w:pStyle w:val="3"/>
        <w:adjustRightInd w:val="0"/>
        <w:spacing w:line="360" w:lineRule="auto"/>
        <w:ind w:left="0" w:leftChars="0" w:firstLine="0" w:firstLineChars="0"/>
        <w:rPr>
          <w:rFonts w:asciiTheme="minorEastAsia" w:hAnsiTheme="minorEastAsia" w:cstheme="minorEastAsia"/>
          <w:b/>
          <w:bCs/>
          <w:sz w:val="32"/>
          <w:szCs w:val="32"/>
        </w:rPr>
      </w:pPr>
      <w:r>
        <w:rPr>
          <w:rFonts w:hint="eastAsia"/>
          <w:sz w:val="32"/>
          <w:szCs w:val="32"/>
        </w:rPr>
        <w:t>项目产生的</w:t>
      </w:r>
      <w:r>
        <w:rPr>
          <w:rFonts w:hint="eastAsia"/>
          <w:sz w:val="32"/>
          <w:szCs w:val="32"/>
          <w:lang w:eastAsia="zh-CN"/>
        </w:rPr>
        <w:t>边角料及不合格产品</w:t>
      </w:r>
      <w:r>
        <w:rPr>
          <w:rFonts w:hint="eastAsia"/>
          <w:sz w:val="32"/>
          <w:szCs w:val="32"/>
        </w:rPr>
        <w:t>集中收集后进行出售</w:t>
      </w:r>
      <w:r>
        <w:rPr>
          <w:rFonts w:hint="eastAsia"/>
          <w:sz w:val="32"/>
          <w:szCs w:val="32"/>
          <w:lang w:eastAsia="zh-CN"/>
        </w:rPr>
        <w:t>；</w:t>
      </w:r>
      <w:r>
        <w:rPr>
          <w:rFonts w:hint="eastAsia" w:ascii="宋体" w:hAnsi="宋体" w:eastAsia="宋体" w:cs="宋体"/>
          <w:color w:val="auto"/>
          <w:sz w:val="32"/>
          <w:szCs w:val="32"/>
        </w:rPr>
        <w:t>废机油</w:t>
      </w:r>
      <w:r>
        <w:rPr>
          <w:rFonts w:hint="eastAsia" w:ascii="宋体" w:hAnsi="宋体" w:eastAsia="宋体" w:cs="宋体"/>
          <w:color w:val="auto"/>
          <w:sz w:val="32"/>
          <w:szCs w:val="32"/>
          <w:lang w:eastAsia="zh-CN"/>
        </w:rPr>
        <w:t>、</w:t>
      </w:r>
      <w:r>
        <w:rPr>
          <w:rFonts w:hint="eastAsia" w:ascii="宋体" w:hAnsi="宋体" w:eastAsia="宋体" w:cs="宋体"/>
          <w:color w:val="auto"/>
          <w:sz w:val="32"/>
          <w:szCs w:val="32"/>
        </w:rPr>
        <w:t>废拉伸油</w:t>
      </w:r>
      <w:r>
        <w:rPr>
          <w:rFonts w:hint="eastAsia" w:ascii="宋体" w:hAnsi="宋体" w:eastAsia="宋体" w:cs="宋体"/>
          <w:color w:val="auto"/>
          <w:sz w:val="32"/>
          <w:szCs w:val="32"/>
          <w:lang w:eastAsia="zh-CN"/>
        </w:rPr>
        <w:t>、废油桶、含油抹布及手套，</w:t>
      </w:r>
      <w:r>
        <w:rPr>
          <w:rFonts w:hint="eastAsia"/>
          <w:sz w:val="32"/>
          <w:szCs w:val="32"/>
        </w:rPr>
        <w:t>收集后委托有资质的单位进行处置</w:t>
      </w:r>
      <w:r>
        <w:rPr>
          <w:rFonts w:hint="eastAsia"/>
          <w:sz w:val="32"/>
          <w:szCs w:val="32"/>
          <w:lang w:eastAsia="zh-CN"/>
        </w:rPr>
        <w:t>；</w:t>
      </w:r>
      <w:r>
        <w:rPr>
          <w:rFonts w:hint="eastAsia"/>
          <w:sz w:val="32"/>
          <w:szCs w:val="32"/>
        </w:rPr>
        <w:t>生活垃圾由环卫部门清运</w:t>
      </w:r>
      <w:r>
        <w:rPr>
          <w:rFonts w:hint="eastAsia"/>
          <w:sz w:val="32"/>
          <w:szCs w:val="32"/>
          <w:lang w:eastAsia="zh-CN"/>
        </w:rPr>
        <w:t>；</w:t>
      </w:r>
      <w:r>
        <w:rPr>
          <w:rFonts w:hint="eastAsia"/>
          <w:sz w:val="32"/>
          <w:szCs w:val="32"/>
        </w:rPr>
        <w:t>固体废弃物零排放。</w:t>
      </w:r>
      <w:r>
        <w:rPr>
          <w:rFonts w:hint="eastAsia" w:asciiTheme="minorEastAsia" w:hAnsiTheme="minorEastAsia" w:cstheme="minorEastAsia"/>
          <w:sz w:val="32"/>
          <w:szCs w:val="32"/>
        </w:rPr>
        <w:t>本次验收监测结果满足相关排放标准。</w:t>
      </w:r>
    </w:p>
    <w:p>
      <w:pPr>
        <w:spacing w:line="360" w:lineRule="auto"/>
        <w:rPr>
          <w:rFonts w:asciiTheme="minorEastAsia" w:hAnsiTheme="minorEastAsia" w:cstheme="minorEastAsia"/>
          <w:b/>
          <w:bCs/>
          <w:sz w:val="36"/>
          <w:szCs w:val="36"/>
        </w:rPr>
      </w:pPr>
      <w:r>
        <w:rPr>
          <w:rFonts w:hint="eastAsia" w:asciiTheme="minorEastAsia" w:hAnsiTheme="minorEastAsia" w:cstheme="minorEastAsia"/>
          <w:b/>
          <w:bCs/>
          <w:sz w:val="36"/>
          <w:szCs w:val="36"/>
        </w:rPr>
        <w:t>3整改工作情况</w:t>
      </w:r>
    </w:p>
    <w:p>
      <w:pPr>
        <w:spacing w:line="360" w:lineRule="auto"/>
        <w:ind w:firstLine="640" w:firstLineChars="200"/>
        <w:rPr>
          <w:sz w:val="32"/>
          <w:szCs w:val="32"/>
        </w:rPr>
      </w:pPr>
      <w:r>
        <w:rPr>
          <w:rFonts w:hint="eastAsia"/>
          <w:sz w:val="32"/>
          <w:szCs w:val="32"/>
        </w:rPr>
        <w:t>验收会后，根据验收组意见进行相应整改（详见监测报告）。</w:t>
      </w:r>
      <w:r>
        <w:rPr>
          <w:rFonts w:hint="eastAsia" w:asciiTheme="minorEastAsia" w:hAnsiTheme="minorEastAsia" w:cstheme="minorEastAsia"/>
          <w:sz w:val="32"/>
          <w:szCs w:val="32"/>
        </w:rPr>
        <w:t>项目生产设备实际数量与环评数量未发生变动，本次竣工验收的工程内容和验收范围与环评实际相符。</w:t>
      </w:r>
      <w:r>
        <w:rPr>
          <w:rFonts w:hint="eastAsia" w:ascii="宋体" w:hAnsi="宋体" w:eastAsia="宋体" w:cstheme="minorEastAsia"/>
          <w:sz w:val="32"/>
          <w:szCs w:val="32"/>
        </w:rPr>
        <w:t>对照《 建设项目竣工环境保护验收暂行办法》（国环规环评〔2017) 4号）及</w:t>
      </w:r>
      <w:r>
        <w:rPr>
          <w:rFonts w:hint="eastAsia" w:ascii="宋体" w:hAnsi="宋体" w:eastAsia="宋体"/>
          <w:color w:val="000000"/>
          <w:sz w:val="32"/>
          <w:szCs w:val="32"/>
        </w:rPr>
        <w:t>对照</w:t>
      </w:r>
      <w:r>
        <w:rPr>
          <w:rFonts w:hint="eastAsia" w:ascii="宋体" w:hAnsi="宋体" w:eastAsia="宋体"/>
          <w:sz w:val="32"/>
          <w:szCs w:val="32"/>
        </w:rPr>
        <w:t>重大变动判定标准参照（环办环评函2020【688】号）</w:t>
      </w:r>
      <w:r>
        <w:rPr>
          <w:rFonts w:hint="eastAsia" w:ascii="宋体" w:hAnsi="宋体" w:eastAsia="宋体" w:cstheme="minorEastAsia"/>
          <w:sz w:val="32"/>
          <w:szCs w:val="32"/>
        </w:rPr>
        <w:t>等文件，本项目建设过程中无重大变动</w:t>
      </w:r>
      <w:r>
        <w:rPr>
          <w:rFonts w:hint="eastAsia" w:asciiTheme="minorEastAsia" w:hAnsiTheme="minorEastAsia" w:cstheme="minorEastAsia"/>
          <w:sz w:val="32"/>
          <w:szCs w:val="32"/>
        </w:rPr>
        <w:t>，符合竣工环境保护验收管理要求。</w:t>
      </w:r>
    </w:p>
    <w:p>
      <w:pPr>
        <w:pStyle w:val="2"/>
      </w:pPr>
    </w:p>
    <w:p>
      <w:pPr>
        <w:tabs>
          <w:tab w:val="left" w:pos="688"/>
        </w:tabs>
        <w:jc w:val="right"/>
        <w:rPr>
          <w:rFonts w:hint="eastAsia" w:asciiTheme="minorEastAsia" w:hAnsiTheme="minorEastAsia" w:cstheme="minorEastAsia"/>
          <w:b/>
          <w:bCs/>
          <w:sz w:val="32"/>
          <w:szCs w:val="32"/>
        </w:rPr>
      </w:pPr>
      <w:r>
        <w:rPr>
          <w:rFonts w:hint="eastAsia" w:asciiTheme="minorEastAsia" w:hAnsiTheme="minorEastAsia" w:cstheme="minorEastAsia"/>
          <w:b/>
          <w:bCs/>
          <w:sz w:val="36"/>
          <w:szCs w:val="36"/>
        </w:rPr>
        <w:t xml:space="preserve">                 </w:t>
      </w:r>
      <w:r>
        <w:rPr>
          <w:rFonts w:hint="eastAsia"/>
          <w:sz w:val="32"/>
          <w:szCs w:val="32"/>
        </w:rPr>
        <w:t>马克精密金属成形（南通）有限公司</w:t>
      </w:r>
    </w:p>
    <w:p>
      <w:pPr>
        <w:tabs>
          <w:tab w:val="left" w:pos="3598"/>
        </w:tabs>
        <w:jc w:val="right"/>
        <w:rPr>
          <w:rFonts w:asciiTheme="minorEastAsia" w:hAnsiTheme="minorEastAsia" w:cstheme="minorEastAsia"/>
          <w:sz w:val="32"/>
          <w:szCs w:val="32"/>
        </w:rPr>
      </w:pPr>
      <w:r>
        <w:rPr>
          <w:rFonts w:hint="eastAsia" w:asciiTheme="minorEastAsia" w:hAnsiTheme="minorEastAsia" w:cstheme="minorEastAsia"/>
          <w:sz w:val="36"/>
          <w:szCs w:val="36"/>
        </w:rPr>
        <w:tab/>
      </w:r>
      <w:r>
        <w:rPr>
          <w:rFonts w:hint="eastAsia" w:asciiTheme="minorEastAsia" w:hAnsiTheme="minorEastAsia" w:cstheme="minorEastAsia"/>
          <w:sz w:val="36"/>
          <w:szCs w:val="36"/>
        </w:rPr>
        <w:t xml:space="preserve">              </w:t>
      </w:r>
      <w:r>
        <w:rPr>
          <w:rFonts w:hint="eastAsia" w:asciiTheme="minorEastAsia" w:hAnsiTheme="minorEastAsia" w:cstheme="minorEastAsia"/>
          <w:sz w:val="32"/>
          <w:szCs w:val="32"/>
        </w:rPr>
        <w:t>二0二</w:t>
      </w:r>
      <w:r>
        <w:rPr>
          <w:rFonts w:hint="eastAsia" w:asciiTheme="minorEastAsia" w:hAnsiTheme="minorEastAsia" w:cstheme="minorEastAsia"/>
          <w:sz w:val="32"/>
          <w:szCs w:val="32"/>
          <w:lang w:eastAsia="zh-CN"/>
        </w:rPr>
        <w:t>二</w:t>
      </w:r>
      <w:r>
        <w:rPr>
          <w:rFonts w:hint="eastAsia" w:asciiTheme="minorEastAsia" w:hAnsiTheme="minorEastAsia" w:cstheme="minorEastAsia"/>
          <w:sz w:val="32"/>
          <w:szCs w:val="32"/>
        </w:rPr>
        <w:t>年</w:t>
      </w:r>
      <w:r>
        <w:rPr>
          <w:rFonts w:hint="eastAsia" w:asciiTheme="minorEastAsia" w:hAnsiTheme="minorEastAsia" w:cstheme="minorEastAsia"/>
          <w:sz w:val="32"/>
          <w:szCs w:val="32"/>
          <w:lang w:eastAsia="zh-CN"/>
        </w:rPr>
        <w:t>九</w:t>
      </w:r>
      <w:r>
        <w:rPr>
          <w:rFonts w:hint="eastAsia" w:asciiTheme="minorEastAsia" w:hAnsiTheme="minorEastAsia" w:cstheme="minorEastAsia"/>
          <w:sz w:val="32"/>
          <w:szCs w:val="32"/>
        </w:rPr>
        <w:t>月</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DED90"/>
    <w:multiLevelType w:val="singleLevel"/>
    <w:tmpl w:val="5A2DED90"/>
    <w:lvl w:ilvl="0" w:tentative="0">
      <w:start w:val="1"/>
      <w:numFmt w:val="decimal"/>
      <w:suff w:val="nothing"/>
      <w:lvlText w:val="%1 "/>
      <w:lvlJc w:val="left"/>
    </w:lvl>
  </w:abstractNum>
  <w:abstractNum w:abstractNumId="1">
    <w:nsid w:val="5A2F6E40"/>
    <w:multiLevelType w:val="singleLevel"/>
    <w:tmpl w:val="5A2F6E4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ZhN2RlOTFiZjQzYTFmMjY4MWQzZjNhMjA1ZThhNGEifQ=="/>
  </w:docVars>
  <w:rsids>
    <w:rsidRoot w:val="00C63F1B"/>
    <w:rsid w:val="000B232B"/>
    <w:rsid w:val="000F03F9"/>
    <w:rsid w:val="003D5B33"/>
    <w:rsid w:val="004A3D6A"/>
    <w:rsid w:val="00593CE3"/>
    <w:rsid w:val="00655ABD"/>
    <w:rsid w:val="00794D09"/>
    <w:rsid w:val="008135F2"/>
    <w:rsid w:val="008A0E38"/>
    <w:rsid w:val="00920002"/>
    <w:rsid w:val="00AB3A5F"/>
    <w:rsid w:val="00B3162B"/>
    <w:rsid w:val="00C63F1B"/>
    <w:rsid w:val="00CD39B5"/>
    <w:rsid w:val="00CE0AC2"/>
    <w:rsid w:val="00EF626A"/>
    <w:rsid w:val="01A52080"/>
    <w:rsid w:val="01C30A4D"/>
    <w:rsid w:val="02232052"/>
    <w:rsid w:val="0245260D"/>
    <w:rsid w:val="024829CC"/>
    <w:rsid w:val="02EE1956"/>
    <w:rsid w:val="02F613CE"/>
    <w:rsid w:val="040227E8"/>
    <w:rsid w:val="04177EC3"/>
    <w:rsid w:val="047766AC"/>
    <w:rsid w:val="048E5EC0"/>
    <w:rsid w:val="04BE6F59"/>
    <w:rsid w:val="04C05662"/>
    <w:rsid w:val="057A587E"/>
    <w:rsid w:val="05981DA5"/>
    <w:rsid w:val="05C93DD7"/>
    <w:rsid w:val="07124AA3"/>
    <w:rsid w:val="076D0E47"/>
    <w:rsid w:val="077514EB"/>
    <w:rsid w:val="07C74E09"/>
    <w:rsid w:val="083C56DB"/>
    <w:rsid w:val="08E54EF2"/>
    <w:rsid w:val="093F0D53"/>
    <w:rsid w:val="09572360"/>
    <w:rsid w:val="09621EA3"/>
    <w:rsid w:val="09FA33C8"/>
    <w:rsid w:val="0A155BE6"/>
    <w:rsid w:val="0A300E6A"/>
    <w:rsid w:val="0ACF57FA"/>
    <w:rsid w:val="0AD041EC"/>
    <w:rsid w:val="0B04373C"/>
    <w:rsid w:val="0B2D660A"/>
    <w:rsid w:val="0BAB1AB8"/>
    <w:rsid w:val="0C821D77"/>
    <w:rsid w:val="0CEE0F41"/>
    <w:rsid w:val="0D243BC0"/>
    <w:rsid w:val="0DC62A88"/>
    <w:rsid w:val="0E352203"/>
    <w:rsid w:val="0E41118D"/>
    <w:rsid w:val="0E607E54"/>
    <w:rsid w:val="0EA01EF0"/>
    <w:rsid w:val="0F7921B5"/>
    <w:rsid w:val="0FF04806"/>
    <w:rsid w:val="101E4558"/>
    <w:rsid w:val="108208C9"/>
    <w:rsid w:val="10BC1E3D"/>
    <w:rsid w:val="113B71F4"/>
    <w:rsid w:val="11B3719A"/>
    <w:rsid w:val="11F22FA8"/>
    <w:rsid w:val="12311376"/>
    <w:rsid w:val="128B4FFF"/>
    <w:rsid w:val="12DD3025"/>
    <w:rsid w:val="131D52D8"/>
    <w:rsid w:val="134F287D"/>
    <w:rsid w:val="138A569A"/>
    <w:rsid w:val="13923D79"/>
    <w:rsid w:val="13D51539"/>
    <w:rsid w:val="14013D21"/>
    <w:rsid w:val="14031753"/>
    <w:rsid w:val="14A34FD7"/>
    <w:rsid w:val="14AB7BDB"/>
    <w:rsid w:val="14D0328E"/>
    <w:rsid w:val="15244743"/>
    <w:rsid w:val="15512530"/>
    <w:rsid w:val="1562473D"/>
    <w:rsid w:val="15837E37"/>
    <w:rsid w:val="15967F87"/>
    <w:rsid w:val="15A14EC5"/>
    <w:rsid w:val="15BF02D5"/>
    <w:rsid w:val="165E57D2"/>
    <w:rsid w:val="167B0BBF"/>
    <w:rsid w:val="16D55DD1"/>
    <w:rsid w:val="16F64793"/>
    <w:rsid w:val="170D692B"/>
    <w:rsid w:val="174713BD"/>
    <w:rsid w:val="1787021A"/>
    <w:rsid w:val="179E0286"/>
    <w:rsid w:val="18343298"/>
    <w:rsid w:val="18DE629D"/>
    <w:rsid w:val="19321F29"/>
    <w:rsid w:val="194B5D4D"/>
    <w:rsid w:val="19501FA8"/>
    <w:rsid w:val="1A445135"/>
    <w:rsid w:val="1A910CFA"/>
    <w:rsid w:val="1A9526A9"/>
    <w:rsid w:val="1B14380B"/>
    <w:rsid w:val="1B915278"/>
    <w:rsid w:val="1B97488E"/>
    <w:rsid w:val="1BCB67EC"/>
    <w:rsid w:val="1D8B39A2"/>
    <w:rsid w:val="1DA36B27"/>
    <w:rsid w:val="1DCD32DA"/>
    <w:rsid w:val="1E194D71"/>
    <w:rsid w:val="1E4E7ABA"/>
    <w:rsid w:val="1E676FF1"/>
    <w:rsid w:val="1E790968"/>
    <w:rsid w:val="1E7C0F02"/>
    <w:rsid w:val="1E8C7F7A"/>
    <w:rsid w:val="1E96765C"/>
    <w:rsid w:val="1F0D04A8"/>
    <w:rsid w:val="1F674457"/>
    <w:rsid w:val="1F8577DB"/>
    <w:rsid w:val="204A5A11"/>
    <w:rsid w:val="20797769"/>
    <w:rsid w:val="220B300F"/>
    <w:rsid w:val="225E22ED"/>
    <w:rsid w:val="22641A11"/>
    <w:rsid w:val="23116087"/>
    <w:rsid w:val="23235338"/>
    <w:rsid w:val="232C3C08"/>
    <w:rsid w:val="237671D0"/>
    <w:rsid w:val="23BA1C42"/>
    <w:rsid w:val="247E2C16"/>
    <w:rsid w:val="24C9258B"/>
    <w:rsid w:val="24F353B2"/>
    <w:rsid w:val="25B4319F"/>
    <w:rsid w:val="25D7305F"/>
    <w:rsid w:val="25F44A5F"/>
    <w:rsid w:val="266875C8"/>
    <w:rsid w:val="26703402"/>
    <w:rsid w:val="26C12861"/>
    <w:rsid w:val="27384761"/>
    <w:rsid w:val="275B2AEC"/>
    <w:rsid w:val="277E7184"/>
    <w:rsid w:val="28396CF7"/>
    <w:rsid w:val="287764BA"/>
    <w:rsid w:val="28C126DB"/>
    <w:rsid w:val="29106A9E"/>
    <w:rsid w:val="29374225"/>
    <w:rsid w:val="293B35AF"/>
    <w:rsid w:val="296B172A"/>
    <w:rsid w:val="297B3BC8"/>
    <w:rsid w:val="29BB4451"/>
    <w:rsid w:val="2A0C4820"/>
    <w:rsid w:val="2A724256"/>
    <w:rsid w:val="2AE24A22"/>
    <w:rsid w:val="2AF8036D"/>
    <w:rsid w:val="2B8837CE"/>
    <w:rsid w:val="2BB67EDC"/>
    <w:rsid w:val="2BBF2343"/>
    <w:rsid w:val="2BD411D0"/>
    <w:rsid w:val="2C015938"/>
    <w:rsid w:val="2C2705D3"/>
    <w:rsid w:val="2D334898"/>
    <w:rsid w:val="2D4E0B5F"/>
    <w:rsid w:val="2D8A6D77"/>
    <w:rsid w:val="2D9F4EE8"/>
    <w:rsid w:val="2DB90714"/>
    <w:rsid w:val="2DBB7C50"/>
    <w:rsid w:val="2DCB209C"/>
    <w:rsid w:val="2DF034F6"/>
    <w:rsid w:val="2DF44542"/>
    <w:rsid w:val="2E7E3D13"/>
    <w:rsid w:val="2EEF0926"/>
    <w:rsid w:val="2F2B1BEC"/>
    <w:rsid w:val="2F325202"/>
    <w:rsid w:val="2F4A0DDF"/>
    <w:rsid w:val="30973A86"/>
    <w:rsid w:val="30A85035"/>
    <w:rsid w:val="30EE2747"/>
    <w:rsid w:val="310E473A"/>
    <w:rsid w:val="316A7849"/>
    <w:rsid w:val="31AF5BDA"/>
    <w:rsid w:val="31EF5BED"/>
    <w:rsid w:val="322E28DE"/>
    <w:rsid w:val="327033DD"/>
    <w:rsid w:val="32742C02"/>
    <w:rsid w:val="327A2375"/>
    <w:rsid w:val="32A11E6B"/>
    <w:rsid w:val="32A97FCE"/>
    <w:rsid w:val="32AB57FC"/>
    <w:rsid w:val="32AE28F8"/>
    <w:rsid w:val="32DC70F1"/>
    <w:rsid w:val="32ED6E25"/>
    <w:rsid w:val="32F43592"/>
    <w:rsid w:val="33265C00"/>
    <w:rsid w:val="337E248F"/>
    <w:rsid w:val="338E3F6E"/>
    <w:rsid w:val="33D820EE"/>
    <w:rsid w:val="341121E6"/>
    <w:rsid w:val="344471C8"/>
    <w:rsid w:val="34971490"/>
    <w:rsid w:val="34F66750"/>
    <w:rsid w:val="35B55B3D"/>
    <w:rsid w:val="35BA7C88"/>
    <w:rsid w:val="361960AF"/>
    <w:rsid w:val="361B02C4"/>
    <w:rsid w:val="3640083F"/>
    <w:rsid w:val="3664419E"/>
    <w:rsid w:val="36787CC0"/>
    <w:rsid w:val="368930DA"/>
    <w:rsid w:val="3691575F"/>
    <w:rsid w:val="36EE6FD8"/>
    <w:rsid w:val="371544A7"/>
    <w:rsid w:val="374C43B4"/>
    <w:rsid w:val="37506049"/>
    <w:rsid w:val="37CE4F37"/>
    <w:rsid w:val="37D361E9"/>
    <w:rsid w:val="38001526"/>
    <w:rsid w:val="38207BD6"/>
    <w:rsid w:val="38586F93"/>
    <w:rsid w:val="38B47F95"/>
    <w:rsid w:val="38E54E4D"/>
    <w:rsid w:val="39140447"/>
    <w:rsid w:val="393C6ED0"/>
    <w:rsid w:val="395B7100"/>
    <w:rsid w:val="39B245E0"/>
    <w:rsid w:val="39C74A5C"/>
    <w:rsid w:val="39F26A8C"/>
    <w:rsid w:val="3A6C5593"/>
    <w:rsid w:val="3A903028"/>
    <w:rsid w:val="3AFE7CDB"/>
    <w:rsid w:val="3B280041"/>
    <w:rsid w:val="3B2B146E"/>
    <w:rsid w:val="3BBD3BCC"/>
    <w:rsid w:val="3BCF4E90"/>
    <w:rsid w:val="3BD96578"/>
    <w:rsid w:val="3BE1144B"/>
    <w:rsid w:val="3BF11617"/>
    <w:rsid w:val="3C46689E"/>
    <w:rsid w:val="3C513BD4"/>
    <w:rsid w:val="3C7C0F27"/>
    <w:rsid w:val="3CAC27A8"/>
    <w:rsid w:val="3CCC30C2"/>
    <w:rsid w:val="3DF16658"/>
    <w:rsid w:val="3DF25703"/>
    <w:rsid w:val="3DFD386E"/>
    <w:rsid w:val="3E0A1382"/>
    <w:rsid w:val="3E463BFE"/>
    <w:rsid w:val="3E5A0AE8"/>
    <w:rsid w:val="3EE75E66"/>
    <w:rsid w:val="3F1152D9"/>
    <w:rsid w:val="3FB416D1"/>
    <w:rsid w:val="3FB579F9"/>
    <w:rsid w:val="3FEF0F52"/>
    <w:rsid w:val="40653741"/>
    <w:rsid w:val="40952D9B"/>
    <w:rsid w:val="40CA696A"/>
    <w:rsid w:val="425806AD"/>
    <w:rsid w:val="427C7E6E"/>
    <w:rsid w:val="427E1E33"/>
    <w:rsid w:val="434677AF"/>
    <w:rsid w:val="440F502B"/>
    <w:rsid w:val="4493445E"/>
    <w:rsid w:val="45215767"/>
    <w:rsid w:val="45216F7A"/>
    <w:rsid w:val="455E0EEC"/>
    <w:rsid w:val="45DB24A8"/>
    <w:rsid w:val="464B6AFF"/>
    <w:rsid w:val="46A55895"/>
    <w:rsid w:val="47304964"/>
    <w:rsid w:val="47352C12"/>
    <w:rsid w:val="474003BF"/>
    <w:rsid w:val="4775708A"/>
    <w:rsid w:val="47AB4502"/>
    <w:rsid w:val="47CA5434"/>
    <w:rsid w:val="483D5946"/>
    <w:rsid w:val="48C77A88"/>
    <w:rsid w:val="48D743A2"/>
    <w:rsid w:val="48DC4DFF"/>
    <w:rsid w:val="49427DCA"/>
    <w:rsid w:val="497D499A"/>
    <w:rsid w:val="49C4035B"/>
    <w:rsid w:val="49E95B8B"/>
    <w:rsid w:val="4A5D6D1E"/>
    <w:rsid w:val="4AA1777B"/>
    <w:rsid w:val="4ADB64E6"/>
    <w:rsid w:val="4B344342"/>
    <w:rsid w:val="4B4B4C31"/>
    <w:rsid w:val="4B8D0AF8"/>
    <w:rsid w:val="4C0D4DA9"/>
    <w:rsid w:val="4C7002F7"/>
    <w:rsid w:val="4C895EB8"/>
    <w:rsid w:val="4C99684F"/>
    <w:rsid w:val="4CBD75B1"/>
    <w:rsid w:val="4CE5246B"/>
    <w:rsid w:val="4D0723D7"/>
    <w:rsid w:val="4D395DA1"/>
    <w:rsid w:val="4DB43B42"/>
    <w:rsid w:val="4DE643CE"/>
    <w:rsid w:val="4DFE6D9C"/>
    <w:rsid w:val="4E3F47E8"/>
    <w:rsid w:val="4E655D03"/>
    <w:rsid w:val="4E782B6D"/>
    <w:rsid w:val="4EDF5197"/>
    <w:rsid w:val="4F31078C"/>
    <w:rsid w:val="4F5F4CAB"/>
    <w:rsid w:val="4F8B1657"/>
    <w:rsid w:val="4FBF1A0D"/>
    <w:rsid w:val="4FFA61DB"/>
    <w:rsid w:val="504D150A"/>
    <w:rsid w:val="504F4888"/>
    <w:rsid w:val="5054573C"/>
    <w:rsid w:val="505C3E05"/>
    <w:rsid w:val="508A005C"/>
    <w:rsid w:val="509B68A9"/>
    <w:rsid w:val="50AD3035"/>
    <w:rsid w:val="50B35BBF"/>
    <w:rsid w:val="510532F1"/>
    <w:rsid w:val="51BC5986"/>
    <w:rsid w:val="521A251D"/>
    <w:rsid w:val="5250587F"/>
    <w:rsid w:val="52F1385E"/>
    <w:rsid w:val="530B5B50"/>
    <w:rsid w:val="540C68A0"/>
    <w:rsid w:val="54375832"/>
    <w:rsid w:val="544059FC"/>
    <w:rsid w:val="546F4333"/>
    <w:rsid w:val="54784E1B"/>
    <w:rsid w:val="547D3FC0"/>
    <w:rsid w:val="5485468F"/>
    <w:rsid w:val="548D1EBC"/>
    <w:rsid w:val="54FB56B7"/>
    <w:rsid w:val="55086F68"/>
    <w:rsid w:val="5585174F"/>
    <w:rsid w:val="55975C5A"/>
    <w:rsid w:val="55A314BF"/>
    <w:rsid w:val="560F3A6F"/>
    <w:rsid w:val="563D73C0"/>
    <w:rsid w:val="567F1FED"/>
    <w:rsid w:val="56903F5F"/>
    <w:rsid w:val="56B02A21"/>
    <w:rsid w:val="56BF62D6"/>
    <w:rsid w:val="56F759D7"/>
    <w:rsid w:val="57221125"/>
    <w:rsid w:val="57704093"/>
    <w:rsid w:val="57B83517"/>
    <w:rsid w:val="585E7C78"/>
    <w:rsid w:val="58BB4FEA"/>
    <w:rsid w:val="58CE006D"/>
    <w:rsid w:val="58D40536"/>
    <w:rsid w:val="58D56AF6"/>
    <w:rsid w:val="58DF069A"/>
    <w:rsid w:val="5986024A"/>
    <w:rsid w:val="59E13CAF"/>
    <w:rsid w:val="5A001862"/>
    <w:rsid w:val="5A28791A"/>
    <w:rsid w:val="5A2906BA"/>
    <w:rsid w:val="5A2C067C"/>
    <w:rsid w:val="5A722FC9"/>
    <w:rsid w:val="5A8C389C"/>
    <w:rsid w:val="5AAD40C3"/>
    <w:rsid w:val="5B21572A"/>
    <w:rsid w:val="5B8A45DE"/>
    <w:rsid w:val="5BE25E44"/>
    <w:rsid w:val="5C6031DB"/>
    <w:rsid w:val="5C770968"/>
    <w:rsid w:val="5C9A2AD7"/>
    <w:rsid w:val="5E1750CB"/>
    <w:rsid w:val="5E2520AA"/>
    <w:rsid w:val="5F764613"/>
    <w:rsid w:val="60396ADA"/>
    <w:rsid w:val="607301C6"/>
    <w:rsid w:val="611042A0"/>
    <w:rsid w:val="61AF6D84"/>
    <w:rsid w:val="62332FD1"/>
    <w:rsid w:val="62421B7D"/>
    <w:rsid w:val="624F116C"/>
    <w:rsid w:val="62584E62"/>
    <w:rsid w:val="62EC0004"/>
    <w:rsid w:val="63450460"/>
    <w:rsid w:val="64104026"/>
    <w:rsid w:val="648657C8"/>
    <w:rsid w:val="64C043C2"/>
    <w:rsid w:val="652D1E8F"/>
    <w:rsid w:val="65501C8C"/>
    <w:rsid w:val="65692F15"/>
    <w:rsid w:val="65875A06"/>
    <w:rsid w:val="658A5C85"/>
    <w:rsid w:val="661A0A13"/>
    <w:rsid w:val="667F367C"/>
    <w:rsid w:val="668405AB"/>
    <w:rsid w:val="66E47177"/>
    <w:rsid w:val="66E67A2D"/>
    <w:rsid w:val="670036E4"/>
    <w:rsid w:val="67066DE9"/>
    <w:rsid w:val="670F4230"/>
    <w:rsid w:val="671A5F77"/>
    <w:rsid w:val="67663740"/>
    <w:rsid w:val="67D468EE"/>
    <w:rsid w:val="67FC401C"/>
    <w:rsid w:val="680B3DBF"/>
    <w:rsid w:val="68157051"/>
    <w:rsid w:val="681E516B"/>
    <w:rsid w:val="68376569"/>
    <w:rsid w:val="68775DA7"/>
    <w:rsid w:val="68794B81"/>
    <w:rsid w:val="68B20E1C"/>
    <w:rsid w:val="68C33C66"/>
    <w:rsid w:val="69073078"/>
    <w:rsid w:val="69C655F3"/>
    <w:rsid w:val="6A0E1913"/>
    <w:rsid w:val="6A1308BE"/>
    <w:rsid w:val="6A3B3DBA"/>
    <w:rsid w:val="6A6B42E0"/>
    <w:rsid w:val="6B006E48"/>
    <w:rsid w:val="6B2C49C8"/>
    <w:rsid w:val="6B3E7FD6"/>
    <w:rsid w:val="6B6838DC"/>
    <w:rsid w:val="6B7066D0"/>
    <w:rsid w:val="6BA67DFA"/>
    <w:rsid w:val="6BB11FA7"/>
    <w:rsid w:val="6BF452A5"/>
    <w:rsid w:val="6CB0163A"/>
    <w:rsid w:val="6CE714BD"/>
    <w:rsid w:val="6CE97D18"/>
    <w:rsid w:val="6EBD1A17"/>
    <w:rsid w:val="6EF45896"/>
    <w:rsid w:val="6EFF35C8"/>
    <w:rsid w:val="6F1F295C"/>
    <w:rsid w:val="6FEB15A8"/>
    <w:rsid w:val="6FF42D24"/>
    <w:rsid w:val="70242184"/>
    <w:rsid w:val="706D1D91"/>
    <w:rsid w:val="70F874F0"/>
    <w:rsid w:val="7154150F"/>
    <w:rsid w:val="71CF6DDF"/>
    <w:rsid w:val="72184513"/>
    <w:rsid w:val="724668F1"/>
    <w:rsid w:val="72671824"/>
    <w:rsid w:val="726761E8"/>
    <w:rsid w:val="72AA1036"/>
    <w:rsid w:val="72D9669D"/>
    <w:rsid w:val="73200842"/>
    <w:rsid w:val="73262126"/>
    <w:rsid w:val="740565A0"/>
    <w:rsid w:val="7446450C"/>
    <w:rsid w:val="74786307"/>
    <w:rsid w:val="74895F49"/>
    <w:rsid w:val="7496138D"/>
    <w:rsid w:val="74AD16E1"/>
    <w:rsid w:val="74D023FB"/>
    <w:rsid w:val="74D42E66"/>
    <w:rsid w:val="750619DD"/>
    <w:rsid w:val="75383CE8"/>
    <w:rsid w:val="754D6858"/>
    <w:rsid w:val="757C19BA"/>
    <w:rsid w:val="75A6643D"/>
    <w:rsid w:val="7625046E"/>
    <w:rsid w:val="773D6E47"/>
    <w:rsid w:val="77F300EA"/>
    <w:rsid w:val="781D2378"/>
    <w:rsid w:val="783322C5"/>
    <w:rsid w:val="78F73D2E"/>
    <w:rsid w:val="7921682F"/>
    <w:rsid w:val="798A4F9A"/>
    <w:rsid w:val="799D437F"/>
    <w:rsid w:val="79F849B4"/>
    <w:rsid w:val="7A131D5D"/>
    <w:rsid w:val="7A5D22AE"/>
    <w:rsid w:val="7AE71813"/>
    <w:rsid w:val="7B4E344F"/>
    <w:rsid w:val="7B575A1D"/>
    <w:rsid w:val="7B6854E1"/>
    <w:rsid w:val="7B6C46EB"/>
    <w:rsid w:val="7B923962"/>
    <w:rsid w:val="7BA976C6"/>
    <w:rsid w:val="7BCD3C3E"/>
    <w:rsid w:val="7C18561A"/>
    <w:rsid w:val="7C1E4C98"/>
    <w:rsid w:val="7C383A25"/>
    <w:rsid w:val="7C4A4247"/>
    <w:rsid w:val="7CA961E1"/>
    <w:rsid w:val="7CE71B4B"/>
    <w:rsid w:val="7D8A7859"/>
    <w:rsid w:val="7D8C7746"/>
    <w:rsid w:val="7DAA4F54"/>
    <w:rsid w:val="7DDE0024"/>
    <w:rsid w:val="7E2D7368"/>
    <w:rsid w:val="7EB60A11"/>
    <w:rsid w:val="7EEE428C"/>
    <w:rsid w:val="7F294BA1"/>
    <w:rsid w:val="7F477CE0"/>
    <w:rsid w:val="7F8B1391"/>
    <w:rsid w:val="7FB9179D"/>
    <w:rsid w:val="7FCB5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unhideWhenUsed/>
    <w:qFormat/>
    <w:uiPriority w:val="99"/>
  </w:style>
  <w:style w:type="paragraph" w:styleId="5">
    <w:name w:val="Plain Text"/>
    <w:basedOn w:val="1"/>
    <w:qFormat/>
    <w:uiPriority w:val="0"/>
    <w:rPr>
      <w:rFonts w:ascii="宋体" w:hAnsi="Courier New"/>
    </w:rPr>
  </w:style>
  <w:style w:type="paragraph" w:styleId="6">
    <w:name w:val="Date"/>
    <w:basedOn w:val="1"/>
    <w:next w:val="1"/>
    <w:unhideWhenUsed/>
    <w:qFormat/>
    <w:uiPriority w:val="99"/>
  </w:style>
  <w:style w:type="paragraph" w:styleId="7">
    <w:name w:val="footer"/>
    <w:basedOn w:val="1"/>
    <w:unhideWhenUsed/>
    <w:qFormat/>
    <w:uiPriority w:val="99"/>
    <w:pPr>
      <w:tabs>
        <w:tab w:val="center" w:pos="4153"/>
        <w:tab w:val="right" w:pos="8306"/>
      </w:tabs>
      <w:snapToGrid w:val="0"/>
      <w:jc w:val="left"/>
    </w:pPr>
    <w:rPr>
      <w:sz w:val="18"/>
    </w:rPr>
  </w:style>
  <w:style w:type="paragraph" w:styleId="8">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List"/>
    <w:basedOn w:val="1"/>
    <w:unhideWhenUsed/>
    <w:qFormat/>
    <w:uiPriority w:val="99"/>
    <w:pPr>
      <w:ind w:left="200" w:hanging="200" w:hangingChars="200"/>
    </w:pPr>
  </w:style>
  <w:style w:type="paragraph" w:styleId="10">
    <w:name w:val="Body Text First Indent"/>
    <w:basedOn w:val="4"/>
    <w:unhideWhenUsed/>
    <w:qFormat/>
    <w:uiPriority w:val="99"/>
    <w:pPr>
      <w:ind w:firstLine="420" w:firstLineChars="100"/>
    </w:p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无间隔1"/>
    <w:qFormat/>
    <w:uiPriority w:val="0"/>
    <w:pPr>
      <w:widowControl w:val="0"/>
      <w:jc w:val="center"/>
    </w:pPr>
    <w:rPr>
      <w:rFonts w:ascii="Calibri" w:hAnsi="Calibri" w:eastAsia="宋体" w:cs="Times New Roman"/>
      <w:kern w:val="2"/>
      <w:sz w:val="21"/>
      <w:szCs w:val="21"/>
      <w:lang w:val="en-US" w:eastAsia="zh-CN" w:bidi="ar-SA"/>
    </w:rPr>
  </w:style>
  <w:style w:type="paragraph" w:customStyle="1" w:styleId="15">
    <w:name w:val="表"/>
    <w:basedOn w:val="1"/>
    <w:qFormat/>
    <w:uiPriority w:val="0"/>
    <w:pPr>
      <w:spacing w:line="320" w:lineRule="exact"/>
    </w:pPr>
    <w:rPr>
      <w:rFonts w:eastAsia="仿宋_GB2312"/>
      <w:kern w:val="0"/>
      <w:sz w:val="24"/>
      <w:szCs w:val="20"/>
    </w:rPr>
  </w:style>
  <w:style w:type="paragraph" w:customStyle="1" w:styleId="16">
    <w:name w:val="xl39"/>
    <w:basedOn w:val="1"/>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17">
    <w:name w:val="xl67"/>
    <w:basedOn w:val="1"/>
    <w:qFormat/>
    <w:uiPriority w:val="0"/>
    <w:pPr>
      <w:widowControl/>
      <w:pBdr>
        <w:left w:val="single" w:color="auto" w:sz="4" w:space="0"/>
      </w:pBdr>
      <w:spacing w:before="100" w:beforeAutospacing="1" w:after="100" w:afterAutospacing="1"/>
      <w:jc w:val="center"/>
    </w:pPr>
    <w:rPr>
      <w:rFonts w:hint="eastAsia" w:ascii="仿宋_GB2312" w:hAnsi="宋体" w:eastAsia="仿宋_GB2312"/>
      <w:kern w:val="0"/>
      <w:sz w:val="24"/>
    </w:rPr>
  </w:style>
  <w:style w:type="paragraph" w:customStyle="1" w:styleId="18">
    <w:name w:val="xl42"/>
    <w:basedOn w:val="1"/>
    <w:qFormat/>
    <w:uiPriority w:val="0"/>
    <w:pPr>
      <w:widowControl/>
      <w:pBdr>
        <w:bottom w:val="dotted" w:color="auto" w:sz="4" w:space="0"/>
        <w:right w:val="dotted" w:color="auto" w:sz="4" w:space="0"/>
      </w:pBdr>
      <w:spacing w:before="100" w:beforeAutospacing="1" w:after="100" w:afterAutospacing="1"/>
      <w:jc w:val="center"/>
    </w:pPr>
    <w:rPr>
      <w:kern w:val="0"/>
      <w:szCs w:val="21"/>
    </w:rPr>
  </w:style>
  <w:style w:type="paragraph" w:customStyle="1" w:styleId="19">
    <w:name w:val="普通(网站)1"/>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1976</Words>
  <Characters>2068</Characters>
  <Lines>16</Lines>
  <Paragraphs>4</Paragraphs>
  <TotalTime>4</TotalTime>
  <ScaleCrop>false</ScaleCrop>
  <LinksUpToDate>false</LinksUpToDate>
  <CharactersWithSpaces>2113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2017-02-17T02:56:00Z</dcterms:created>
  <dc:creator>msj</dc:creator>
  <cp:lastModifiedBy>Administrator</cp:lastModifiedBy>
  <cp:lastPrinted>2018-09-28T03:29:00Z</cp:lastPrinted>
  <dcterms:modified xsi:type="dcterms:W3CDTF">2022-09-05T01:08:50Z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14A56C9BC0344A058FFEBFAD09ADE82C</vt:lpwstr>
  </property>
</Properties>
</file>